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29" w:rsidRDefault="00B77729" w:rsidP="00B7772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77729" w:rsidRDefault="00B77729" w:rsidP="00B77729">
      <w:pPr>
        <w:jc w:val="center"/>
        <w:rPr>
          <w:b/>
          <w:sz w:val="32"/>
          <w:szCs w:val="32"/>
          <w:lang w:val="en-GB"/>
        </w:rPr>
      </w:pPr>
      <w:r>
        <w:rPr>
          <w:rFonts w:eastAsia="Times New Roman"/>
          <w:noProof/>
        </w:rPr>
        <w:drawing>
          <wp:inline distT="0" distB="0" distL="0" distR="0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29" w:rsidRDefault="00B77729" w:rsidP="00B77729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GARISSA UNIVERSITY</w:t>
      </w:r>
    </w:p>
    <w:p w:rsidR="00B77729" w:rsidRDefault="00B77729" w:rsidP="00B77729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UNIVERSITY EXAMINATIONS</w:t>
      </w:r>
    </w:p>
    <w:p w:rsidR="00B77729" w:rsidRDefault="00B77729" w:rsidP="00B77729">
      <w:pPr>
        <w:pStyle w:val="NoSpacing"/>
        <w:jc w:val="center"/>
        <w:rPr>
          <w:b/>
          <w:sz w:val="32"/>
          <w:szCs w:val="32"/>
          <w:lang w:val="en-GB"/>
        </w:rPr>
      </w:pPr>
    </w:p>
    <w:p w:rsidR="00B77729" w:rsidRDefault="00B77729" w:rsidP="00B77729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2020/2021 ACADEMIC YEAR </w:t>
      </w:r>
    </w:p>
    <w:p w:rsidR="00B77729" w:rsidRDefault="00B77729" w:rsidP="00B77729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FOURTH YEAR SECOND SEMESTER EXAMINATION FOR BACHELOR OF EDUCATION (ARTS)</w:t>
      </w:r>
    </w:p>
    <w:p w:rsidR="00B77729" w:rsidRDefault="00B77729" w:rsidP="00B77729">
      <w:pPr>
        <w:pStyle w:val="NoSpacing"/>
        <w:jc w:val="center"/>
        <w:rPr>
          <w:b/>
          <w:sz w:val="28"/>
          <w:szCs w:val="28"/>
          <w:lang w:val="en-GB"/>
        </w:rPr>
      </w:pPr>
    </w:p>
    <w:p w:rsidR="00B77729" w:rsidRDefault="00B77729" w:rsidP="00B77729">
      <w:pPr>
        <w:spacing w:after="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SCHOOL OF ARTS AND SOCIAL SCIENCES</w:t>
      </w:r>
    </w:p>
    <w:p w:rsidR="00B77729" w:rsidRDefault="00B77729" w:rsidP="00B77729">
      <w:pPr>
        <w:jc w:val="center"/>
        <w:rPr>
          <w:b/>
          <w:sz w:val="28"/>
          <w:szCs w:val="28"/>
          <w:lang w:val="en-GB"/>
        </w:rPr>
      </w:pPr>
    </w:p>
    <w:p w:rsidR="00B77729" w:rsidRDefault="00B77729" w:rsidP="00B7772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HIS 428</w:t>
      </w:r>
    </w:p>
    <w:p w:rsidR="00B77729" w:rsidRDefault="00B77729" w:rsidP="00B7772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TITLE: DEMOCRACY AND HUMAN RIGHTS</w:t>
      </w:r>
    </w:p>
    <w:p w:rsidR="00B77729" w:rsidRDefault="00B77729" w:rsidP="00B7772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EXAMINATION DURATION: 2 HOURS</w:t>
      </w:r>
    </w:p>
    <w:p w:rsidR="00B77729" w:rsidRDefault="00B77729" w:rsidP="00B7772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MODE OF STUDY: SCHOOL-BASED</w:t>
      </w:r>
    </w:p>
    <w:p w:rsidR="00B77729" w:rsidRDefault="00B77729" w:rsidP="00B77729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DATE: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  <w:t xml:space="preserve">TIME: </w:t>
      </w:r>
    </w:p>
    <w:p w:rsidR="00B77729" w:rsidRDefault="00B77729" w:rsidP="00B77729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120650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64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181610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C364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B77729" w:rsidRDefault="00B77729" w:rsidP="00B77729">
      <w:pPr>
        <w:spacing w:after="0"/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B77729" w:rsidRDefault="00B77729" w:rsidP="00B77729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>
        <w:rPr>
          <w:b/>
          <w:szCs w:val="24"/>
          <w:lang w:val="en-GB"/>
        </w:rPr>
        <w:t>This examination has FIVE (5) questions.</w:t>
      </w:r>
    </w:p>
    <w:p w:rsidR="00B77729" w:rsidRDefault="00B77729" w:rsidP="00B77729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Question ONE (1) is COMPULSORY.</w:t>
      </w:r>
    </w:p>
    <w:p w:rsidR="00B77729" w:rsidRDefault="00B77729" w:rsidP="00B77729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Answer any TWO (2) other questions from the remaining FOUR (4).</w:t>
      </w:r>
    </w:p>
    <w:p w:rsidR="00B77729" w:rsidRDefault="00B77729" w:rsidP="00B77729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Use diagrams to illustrate your answers whenever necessary.</w:t>
      </w:r>
    </w:p>
    <w:p w:rsidR="00B77729" w:rsidRDefault="00B77729" w:rsidP="00B77729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Do not carry mobile phones or any other written materials into the examination room.</w:t>
      </w:r>
    </w:p>
    <w:p w:rsidR="00B77729" w:rsidRDefault="00B77729" w:rsidP="00B77729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>
        <w:rPr>
          <w:b/>
          <w:szCs w:val="24"/>
          <w:lang w:val="en-GB"/>
        </w:rPr>
        <w:t>Do not write on this paper.</w:t>
      </w:r>
    </w:p>
    <w:p w:rsidR="00B77729" w:rsidRDefault="00B77729" w:rsidP="00B77729">
      <w:pPr>
        <w:spacing w:after="0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Three (3) printed pages</w:t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  <w:t>Please turn over</w:t>
      </w:r>
    </w:p>
    <w:p w:rsidR="00B77729" w:rsidRDefault="00B77729" w:rsidP="00B77729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5930C4" w:rsidRPr="00811191" w:rsidRDefault="00811191" w:rsidP="00811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91">
        <w:rPr>
          <w:rFonts w:ascii="Times New Roman" w:hAnsi="Times New Roman" w:cs="Times New Roman"/>
          <w:b/>
          <w:sz w:val="24"/>
          <w:szCs w:val="24"/>
        </w:rPr>
        <w:lastRenderedPageBreak/>
        <w:t>QUESTION ONE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a) Define the following terms; -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30C4">
        <w:rPr>
          <w:rFonts w:ascii="Times New Roman" w:hAnsi="Times New Roman" w:cs="Times New Roman"/>
          <w:sz w:val="24"/>
          <w:szCs w:val="24"/>
        </w:rPr>
        <w:t xml:space="preserve">. Democracy                                                      </w:t>
      </w:r>
      <w:r w:rsidR="008111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930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5930C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930C4">
        <w:rPr>
          <w:rFonts w:ascii="Times New Roman" w:hAnsi="Times New Roman" w:cs="Times New Roman"/>
          <w:sz w:val="24"/>
          <w:szCs w:val="24"/>
        </w:rPr>
        <w:t>1 mark)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ii. Bill of Rights.                                                 </w:t>
      </w:r>
      <w:r w:rsidR="008111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30C4">
        <w:rPr>
          <w:rFonts w:ascii="Times New Roman" w:hAnsi="Times New Roman" w:cs="Times New Roman"/>
          <w:sz w:val="24"/>
          <w:szCs w:val="24"/>
        </w:rPr>
        <w:t xml:space="preserve">                                             (1 mark)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iii. Human Rights and human rights abuse.           </w:t>
      </w:r>
      <w:r w:rsidR="00811191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5930C4">
        <w:rPr>
          <w:rFonts w:ascii="Times New Roman" w:hAnsi="Times New Roman" w:cs="Times New Roman"/>
          <w:sz w:val="24"/>
          <w:szCs w:val="24"/>
        </w:rPr>
        <w:t xml:space="preserve">                                          (2 marks)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b) State FOUR reasons as to why human rights are important.               </w:t>
      </w:r>
      <w:r w:rsidR="00811191">
        <w:rPr>
          <w:rFonts w:ascii="Times New Roman" w:hAnsi="Times New Roman" w:cs="Times New Roman"/>
          <w:sz w:val="24"/>
          <w:szCs w:val="24"/>
        </w:rPr>
        <w:t xml:space="preserve">                  (4 marks)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c) Explain THREE key aspects of a real democracy.                           </w:t>
      </w:r>
      <w:r w:rsidR="00811191">
        <w:rPr>
          <w:rFonts w:ascii="Times New Roman" w:hAnsi="Times New Roman" w:cs="Times New Roman"/>
          <w:sz w:val="24"/>
          <w:szCs w:val="24"/>
        </w:rPr>
        <w:t xml:space="preserve">                     (6 marks)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>d) List THREE functions of the Kenya National Human R</w:t>
      </w:r>
      <w:r w:rsidR="00811191">
        <w:rPr>
          <w:rFonts w:ascii="Times New Roman" w:hAnsi="Times New Roman" w:cs="Times New Roman"/>
          <w:sz w:val="24"/>
          <w:szCs w:val="24"/>
        </w:rPr>
        <w:t>ights and Equality Commission.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</w:t>
      </w:r>
      <w:r w:rsidR="00811191">
        <w:rPr>
          <w:rFonts w:ascii="Times New Roman" w:hAnsi="Times New Roman" w:cs="Times New Roman"/>
          <w:sz w:val="24"/>
          <w:szCs w:val="24"/>
        </w:rPr>
        <w:t>3 marks)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e) Briefly discuss THREE general classifications of human rights.                          (6 marks)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f) Describe FOUR characteristics of human rights.                                                  (4 marks)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g) Highlight any THREE rights and fundamental freedoms contained in the Kenya Bill of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Rights.                                                                                                                    (3 marks)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0C4" w:rsidRPr="00811191" w:rsidRDefault="00811191" w:rsidP="00811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91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>“Today, there are numerous issues that need to be addressed, owing to the global instances of</w:t>
      </w:r>
      <w:r w:rsidR="00811191">
        <w:rPr>
          <w:rFonts w:ascii="Times New Roman" w:hAnsi="Times New Roman" w:cs="Times New Roman"/>
          <w:sz w:val="24"/>
          <w:szCs w:val="24"/>
        </w:rPr>
        <w:t xml:space="preserve"> human rights violations.”</w:t>
      </w:r>
      <w:r w:rsidRPr="005930C4">
        <w:rPr>
          <w:rFonts w:ascii="Times New Roman" w:hAnsi="Times New Roman" w:cs="Times New Roman"/>
          <w:sz w:val="24"/>
          <w:szCs w:val="24"/>
        </w:rPr>
        <w:t xml:space="preserve"> Assess any TEN global issues involving human abuses around the world.                                                                                                            </w:t>
      </w:r>
      <w:r w:rsidR="00811191">
        <w:rPr>
          <w:rFonts w:ascii="Times New Roman" w:hAnsi="Times New Roman" w:cs="Times New Roman"/>
          <w:sz w:val="24"/>
          <w:szCs w:val="24"/>
        </w:rPr>
        <w:t xml:space="preserve">                   (20 marks)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0C4" w:rsidRPr="00811191" w:rsidRDefault="00811191" w:rsidP="00811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91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>Under the following, examine the statutes and judicial opinions regarding the right of women,</w:t>
      </w:r>
      <w:r w:rsidR="00811191">
        <w:rPr>
          <w:rFonts w:ascii="Times New Roman" w:hAnsi="Times New Roman" w:cs="Times New Roman"/>
          <w:sz w:val="24"/>
          <w:szCs w:val="24"/>
        </w:rPr>
        <w:t xml:space="preserve"> </w:t>
      </w:r>
      <w:r w:rsidRPr="005930C4">
        <w:rPr>
          <w:rFonts w:ascii="Times New Roman" w:hAnsi="Times New Roman" w:cs="Times New Roman"/>
          <w:sz w:val="24"/>
          <w:szCs w:val="24"/>
        </w:rPr>
        <w:t xml:space="preserve">children and the disabled; -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30C4">
        <w:rPr>
          <w:rFonts w:ascii="Times New Roman" w:hAnsi="Times New Roman" w:cs="Times New Roman"/>
          <w:sz w:val="24"/>
          <w:szCs w:val="24"/>
        </w:rPr>
        <w:t>. Rights enjoyed by children in Kenya.                                                                   (5 marks)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>ii. Rights enjoyed by persons with disabilities in Kenya.                                          (5 marks)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>iii. Rights of the youth in Kenya.                                                                                (5 marks)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iv. Rights of minorities and </w:t>
      </w:r>
      <w:proofErr w:type="spellStart"/>
      <w:r w:rsidRPr="005930C4">
        <w:rPr>
          <w:rFonts w:ascii="Times New Roman" w:hAnsi="Times New Roman" w:cs="Times New Roman"/>
          <w:sz w:val="24"/>
          <w:szCs w:val="24"/>
        </w:rPr>
        <w:t>marginalised</w:t>
      </w:r>
      <w:proofErr w:type="spellEnd"/>
      <w:r w:rsidRPr="005930C4">
        <w:rPr>
          <w:rFonts w:ascii="Times New Roman" w:hAnsi="Times New Roman" w:cs="Times New Roman"/>
          <w:sz w:val="24"/>
          <w:szCs w:val="24"/>
        </w:rPr>
        <w:t xml:space="preserve"> groups in Kenya.                                      (5 marks)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191" w:rsidRPr="005930C4" w:rsidRDefault="00811191" w:rsidP="00811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0C4" w:rsidRPr="00811191" w:rsidRDefault="00811191" w:rsidP="00811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91">
        <w:rPr>
          <w:rFonts w:ascii="Times New Roman" w:hAnsi="Times New Roman" w:cs="Times New Roman"/>
          <w:b/>
          <w:sz w:val="24"/>
          <w:szCs w:val="24"/>
        </w:rPr>
        <w:lastRenderedPageBreak/>
        <w:t>QUESTION FOUR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Under the United Nations Charter on Human rights, discuss; -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30C4">
        <w:rPr>
          <w:rFonts w:ascii="Times New Roman" w:hAnsi="Times New Roman" w:cs="Times New Roman"/>
          <w:sz w:val="24"/>
          <w:szCs w:val="24"/>
        </w:rPr>
        <w:t xml:space="preserve">.  SIX basic human rights contained in the UN Charter on human rights.                (6 marks)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ii.  EIGHT reasons why the UN Charter on human rights is important.                     (8 marks)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iii.  SIX reasons why the Kenya Bill of rights is important as conveyed in the UN Charter.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(6 marks)    </w:t>
      </w:r>
    </w:p>
    <w:p w:rsidR="005930C4" w:rsidRPr="00811191" w:rsidRDefault="005930C4" w:rsidP="00811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91">
        <w:rPr>
          <w:rFonts w:ascii="Times New Roman" w:hAnsi="Times New Roman" w:cs="Times New Roman"/>
          <w:b/>
          <w:sz w:val="24"/>
          <w:szCs w:val="24"/>
        </w:rPr>
        <w:t xml:space="preserve">QUESTION FIVE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0C4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5930C4">
        <w:rPr>
          <w:rFonts w:ascii="Times New Roman" w:hAnsi="Times New Roman" w:cs="Times New Roman"/>
          <w:sz w:val="24"/>
          <w:szCs w:val="24"/>
        </w:rPr>
        <w:t xml:space="preserve"> the classification of human under the following categories; -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0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30C4">
        <w:rPr>
          <w:rFonts w:ascii="Times New Roman" w:hAnsi="Times New Roman" w:cs="Times New Roman"/>
          <w:sz w:val="24"/>
          <w:szCs w:val="24"/>
        </w:rPr>
        <w:t xml:space="preserve">. Classic and Social Rights.                                                                                     (5 marks)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ii. Civil, political, economic and socio-cultural rights.                                             (5 marks)  </w:t>
      </w:r>
    </w:p>
    <w:p w:rsidR="005930C4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iii. Fundamental basic rights.                                                                                      (5 marks)  </w:t>
      </w:r>
    </w:p>
    <w:p w:rsidR="00CD692E" w:rsidRPr="005930C4" w:rsidRDefault="005930C4" w:rsidP="00811191">
      <w:pPr>
        <w:jc w:val="both"/>
        <w:rPr>
          <w:rFonts w:ascii="Times New Roman" w:hAnsi="Times New Roman" w:cs="Times New Roman"/>
          <w:sz w:val="24"/>
          <w:szCs w:val="24"/>
        </w:rPr>
      </w:pPr>
      <w:r w:rsidRPr="005930C4">
        <w:rPr>
          <w:rFonts w:ascii="Times New Roman" w:hAnsi="Times New Roman" w:cs="Times New Roman"/>
          <w:sz w:val="24"/>
          <w:szCs w:val="24"/>
        </w:rPr>
        <w:t xml:space="preserve">iv. First, second and third generation rights.                                                              (5 marks)  </w:t>
      </w:r>
    </w:p>
    <w:sectPr w:rsidR="00CD692E" w:rsidRPr="00593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9"/>
    <w:rsid w:val="00384F69"/>
    <w:rsid w:val="005930C4"/>
    <w:rsid w:val="00811191"/>
    <w:rsid w:val="00B77729"/>
    <w:rsid w:val="00C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5D1D"/>
  <w15:chartTrackingRefBased/>
  <w15:docId w15:val="{FB858356-3BDA-45F3-8401-C690BD3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72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777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2021-06-20T16:50:00Z</dcterms:created>
  <dcterms:modified xsi:type="dcterms:W3CDTF">2021-06-21T16:02:00Z</dcterms:modified>
</cp:coreProperties>
</file>