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3828E3">
        <w:rPr>
          <w:rFonts w:ascii="Arial" w:hAnsi="Arial" w:cs="Arial"/>
          <w:b/>
          <w:sz w:val="24"/>
          <w:szCs w:val="24"/>
        </w:rPr>
        <w:t>MBA 852</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3828E3" w:rsidP="003828E3">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Pr="003828E3">
        <w:rPr>
          <w:rFonts w:ascii="Arial" w:hAnsi="Arial" w:cs="Arial"/>
          <w:b/>
          <w:sz w:val="24"/>
          <w:szCs w:val="24"/>
        </w:rPr>
        <w:t>EMPLOYEE RELATIONS</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54688">
        <w:rPr>
          <w:rFonts w:ascii="Times New Roman" w:hAnsi="Times New Roman"/>
          <w:b/>
          <w:sz w:val="24"/>
          <w:szCs w:val="24"/>
        </w:rPr>
        <w:t>3</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3828E3">
        <w:rPr>
          <w:rFonts w:ascii="Tahoma" w:hAnsi="Tahoma" w:cs="Tahoma"/>
          <w:b/>
          <w:sz w:val="28"/>
          <w:szCs w:val="28"/>
        </w:rPr>
        <w:t>25</w:t>
      </w:r>
      <w:r w:rsidRPr="0052155A">
        <w:rPr>
          <w:rFonts w:ascii="Tahoma" w:hAnsi="Tahoma" w:cs="Tahoma"/>
          <w:b/>
          <w:sz w:val="28"/>
          <w:szCs w:val="28"/>
        </w:rPr>
        <w:t>/</w:t>
      </w:r>
      <w:r w:rsidR="00B5175C">
        <w:rPr>
          <w:rFonts w:ascii="Tahoma" w:hAnsi="Tahoma" w:cs="Tahoma"/>
          <w:b/>
          <w:sz w:val="28"/>
          <w:szCs w:val="28"/>
        </w:rPr>
        <w:t>08</w:t>
      </w:r>
      <w:r w:rsidR="00027928">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C54688">
        <w:rPr>
          <w:rFonts w:ascii="Tahoma" w:hAnsi="Tahoma" w:cs="Tahoma"/>
          <w:b/>
          <w:sz w:val="28"/>
          <w:szCs w:val="28"/>
        </w:rPr>
        <w:t xml:space="preserve">                   </w:t>
      </w:r>
      <w:r w:rsidRPr="0052155A">
        <w:rPr>
          <w:rFonts w:ascii="Tahoma" w:hAnsi="Tahoma" w:cs="Tahoma"/>
          <w:b/>
          <w:sz w:val="28"/>
          <w:szCs w:val="28"/>
        </w:rPr>
        <w:t xml:space="preserve">TIME: </w:t>
      </w:r>
      <w:r w:rsidR="003828E3">
        <w:rPr>
          <w:rFonts w:ascii="Tahoma" w:hAnsi="Tahoma" w:cs="Tahoma"/>
          <w:b/>
          <w:sz w:val="28"/>
          <w:szCs w:val="28"/>
        </w:rPr>
        <w:t>09</w:t>
      </w:r>
      <w:r w:rsidRPr="0052155A">
        <w:rPr>
          <w:rFonts w:ascii="Tahoma" w:hAnsi="Tahoma" w:cs="Tahoma"/>
          <w:b/>
          <w:sz w:val="28"/>
          <w:szCs w:val="28"/>
        </w:rPr>
        <w:t>.00-</w:t>
      </w:r>
      <w:r w:rsidR="003828E3">
        <w:rPr>
          <w:rFonts w:ascii="Tahoma" w:hAnsi="Tahoma" w:cs="Tahoma"/>
          <w:b/>
          <w:sz w:val="28"/>
          <w:szCs w:val="28"/>
        </w:rPr>
        <w:t>12</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FE34D2"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 xml:space="preserve">This paper consists of </w:t>
      </w:r>
      <w:r w:rsidR="00E1160E">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C0075B" w:rsidRDefault="00C0075B" w:rsidP="00473AD8">
      <w:pPr>
        <w:spacing w:after="0" w:line="480" w:lineRule="auto"/>
        <w:rPr>
          <w:rFonts w:ascii="Times New Roman" w:hAnsi="Times New Roman"/>
          <w:b/>
          <w:sz w:val="24"/>
          <w:szCs w:val="24"/>
        </w:rPr>
      </w:pPr>
    </w:p>
    <w:p w:rsidR="00C0075B" w:rsidRDefault="00C0075B" w:rsidP="00473AD8">
      <w:pPr>
        <w:spacing w:after="0" w:line="480" w:lineRule="auto"/>
        <w:rPr>
          <w:rFonts w:ascii="Times New Roman" w:hAnsi="Times New Roman"/>
          <w:b/>
          <w:sz w:val="24"/>
          <w:szCs w:val="24"/>
        </w:rPr>
      </w:pPr>
    </w:p>
    <w:p w:rsidR="00473AD8" w:rsidRPr="00F22B47" w:rsidRDefault="00473AD8" w:rsidP="00F22B47">
      <w:pPr>
        <w:spacing w:before="120" w:after="120" w:line="240" w:lineRule="auto"/>
        <w:rPr>
          <w:rFonts w:ascii="Times New Roman" w:hAnsi="Times New Roman"/>
          <w:b/>
          <w:sz w:val="24"/>
          <w:szCs w:val="24"/>
        </w:rPr>
      </w:pPr>
      <w:r w:rsidRPr="00F22B47">
        <w:rPr>
          <w:rFonts w:ascii="Times New Roman" w:hAnsi="Times New Roman"/>
          <w:b/>
          <w:sz w:val="24"/>
          <w:szCs w:val="24"/>
        </w:rPr>
        <w:t>QUESTION ONE (COMPULSORY)</w:t>
      </w:r>
    </w:p>
    <w:p w:rsidR="00F22B47" w:rsidRPr="00791466" w:rsidRDefault="00F22B47" w:rsidP="00791466">
      <w:pPr>
        <w:pStyle w:val="NormalWeb"/>
        <w:shd w:val="clear" w:color="auto" w:fill="FFFFFF"/>
        <w:spacing w:before="120" w:beforeAutospacing="0" w:after="120" w:afterAutospacing="0"/>
        <w:jc w:val="center"/>
        <w:rPr>
          <w:b/>
          <w:bCs/>
          <w:color w:val="000000"/>
        </w:rPr>
      </w:pPr>
      <w:r w:rsidRPr="00F22B47">
        <w:rPr>
          <w:b/>
          <w:bCs/>
          <w:color w:val="000000"/>
        </w:rPr>
        <w:t>Workplace conflict</w:t>
      </w:r>
    </w:p>
    <w:p w:rsidR="00F22B47" w:rsidRPr="00791466" w:rsidRDefault="00F22B47" w:rsidP="00F22B47">
      <w:pPr>
        <w:autoSpaceDE w:val="0"/>
        <w:autoSpaceDN w:val="0"/>
        <w:adjustRightInd w:val="0"/>
        <w:spacing w:before="120" w:after="120" w:line="240" w:lineRule="auto"/>
        <w:rPr>
          <w:rFonts w:ascii="Times New Roman" w:hAnsi="Times New Roman"/>
          <w:i/>
          <w:iCs/>
          <w:color w:val="231F20"/>
          <w:sz w:val="24"/>
          <w:szCs w:val="24"/>
        </w:rPr>
      </w:pPr>
      <w:r w:rsidRPr="00F22B47">
        <w:rPr>
          <w:rFonts w:ascii="Times New Roman" w:hAnsi="Times New Roman"/>
          <w:i/>
          <w:iCs/>
          <w:color w:val="231F20"/>
          <w:sz w:val="24"/>
          <w:szCs w:val="24"/>
        </w:rPr>
        <w:t>Please read the case study and assume that you are the supervisor. Then, answer the questions that follow</w:t>
      </w:r>
    </w:p>
    <w:p w:rsidR="00F22B47" w:rsidRPr="00F22B47" w:rsidRDefault="00F22B47" w:rsidP="00F22B47">
      <w:pPr>
        <w:autoSpaceDE w:val="0"/>
        <w:autoSpaceDN w:val="0"/>
        <w:adjustRightInd w:val="0"/>
        <w:spacing w:before="120" w:after="120" w:line="240" w:lineRule="auto"/>
        <w:jc w:val="both"/>
        <w:rPr>
          <w:rFonts w:ascii="Times New Roman" w:hAnsi="Times New Roman"/>
          <w:color w:val="231F20"/>
          <w:sz w:val="24"/>
          <w:szCs w:val="24"/>
        </w:rPr>
      </w:pPr>
      <w:r w:rsidRPr="00F22B47">
        <w:rPr>
          <w:rFonts w:ascii="Times New Roman" w:hAnsi="Times New Roman"/>
          <w:color w:val="231F20"/>
          <w:sz w:val="24"/>
          <w:szCs w:val="24"/>
        </w:rPr>
        <w:t xml:space="preserve">You have been in your current supervisory position for about six (6) months. Diane and Jill are two employees in your department who do not get along. Diane has worked for the department for six (6) years. Jill has worked in the office for about two (2) years. Each believes the other is incompetent. They have heated arguments on occasion.  </w:t>
      </w:r>
    </w:p>
    <w:p w:rsidR="00F22B47" w:rsidRPr="00F22B47" w:rsidRDefault="00F22B47" w:rsidP="00F22B47">
      <w:pPr>
        <w:autoSpaceDE w:val="0"/>
        <w:autoSpaceDN w:val="0"/>
        <w:adjustRightInd w:val="0"/>
        <w:spacing w:before="120" w:after="120" w:line="240" w:lineRule="auto"/>
        <w:jc w:val="both"/>
        <w:rPr>
          <w:rFonts w:ascii="Times New Roman" w:hAnsi="Times New Roman"/>
          <w:color w:val="231F20"/>
          <w:sz w:val="24"/>
          <w:szCs w:val="24"/>
        </w:rPr>
      </w:pPr>
      <w:r w:rsidRPr="00F22B47">
        <w:rPr>
          <w:rFonts w:ascii="Times New Roman" w:hAnsi="Times New Roman"/>
          <w:color w:val="231F20"/>
          <w:sz w:val="24"/>
          <w:szCs w:val="24"/>
        </w:rPr>
        <w:t xml:space="preserve">You are aware that animosity between the two has existed since Jill began working for the department. The previous supervisor attempted to resolve the issues by bringing in third parties to facilitate resolution between the two employees. This was not successful. </w:t>
      </w:r>
    </w:p>
    <w:p w:rsidR="00F22B47" w:rsidRPr="00F22B47" w:rsidRDefault="00F22B47" w:rsidP="00F22B47">
      <w:pPr>
        <w:autoSpaceDE w:val="0"/>
        <w:autoSpaceDN w:val="0"/>
        <w:adjustRightInd w:val="0"/>
        <w:spacing w:before="120" w:after="120" w:line="240" w:lineRule="auto"/>
        <w:jc w:val="both"/>
        <w:rPr>
          <w:rFonts w:ascii="Times New Roman" w:hAnsi="Times New Roman"/>
          <w:color w:val="231F20"/>
          <w:sz w:val="24"/>
          <w:szCs w:val="24"/>
        </w:rPr>
      </w:pPr>
      <w:r w:rsidRPr="00F22B47">
        <w:rPr>
          <w:rFonts w:ascii="Times New Roman" w:hAnsi="Times New Roman"/>
          <w:color w:val="231F20"/>
          <w:sz w:val="24"/>
          <w:szCs w:val="24"/>
        </w:rPr>
        <w:t>Jill has now reported to you that Diane has pushed her. You have asked each to provide a written statement of the incident.</w:t>
      </w:r>
    </w:p>
    <w:p w:rsidR="00F22B47" w:rsidRPr="00F22B47" w:rsidRDefault="00F22B47" w:rsidP="00F22B47">
      <w:pPr>
        <w:autoSpaceDE w:val="0"/>
        <w:autoSpaceDN w:val="0"/>
        <w:adjustRightInd w:val="0"/>
        <w:spacing w:before="120" w:after="120" w:line="240" w:lineRule="auto"/>
        <w:ind w:left="720"/>
        <w:jc w:val="both"/>
        <w:rPr>
          <w:rFonts w:ascii="Times New Roman" w:hAnsi="Times New Roman"/>
          <w:i/>
          <w:color w:val="231F20"/>
          <w:sz w:val="24"/>
          <w:szCs w:val="24"/>
        </w:rPr>
      </w:pPr>
      <w:r w:rsidRPr="00F22B47">
        <w:rPr>
          <w:rFonts w:ascii="Times New Roman" w:hAnsi="Times New Roman"/>
          <w:b/>
          <w:i/>
          <w:iCs/>
          <w:color w:val="231F20"/>
          <w:sz w:val="24"/>
          <w:szCs w:val="24"/>
        </w:rPr>
        <w:t>Jill’s version:</w:t>
      </w:r>
      <w:r w:rsidRPr="00F22B47">
        <w:rPr>
          <w:rFonts w:ascii="Times New Roman" w:hAnsi="Times New Roman"/>
          <w:i/>
          <w:iCs/>
          <w:color w:val="231F20"/>
          <w:sz w:val="24"/>
          <w:szCs w:val="24"/>
        </w:rPr>
        <w:t xml:space="preserve"> </w:t>
      </w:r>
      <w:r w:rsidRPr="00F22B47">
        <w:rPr>
          <w:rFonts w:ascii="Times New Roman" w:hAnsi="Times New Roman"/>
          <w:i/>
          <w:color w:val="231F20"/>
          <w:sz w:val="24"/>
          <w:szCs w:val="24"/>
        </w:rPr>
        <w:t>They came from opposite directions around a blind corner and stopped within a foot of each other. Each had time to move to the side. However, before Jill could move out of the way, Diane crossed her arms in front of her and pushed Jill. Jill had to catch herself on the cubicle wall to avoid falling. Diane then said, “You stopped right in front of me.”</w:t>
      </w:r>
    </w:p>
    <w:p w:rsidR="00F22B47" w:rsidRPr="00F22B47" w:rsidRDefault="00F22B47" w:rsidP="00F22B47">
      <w:pPr>
        <w:autoSpaceDE w:val="0"/>
        <w:autoSpaceDN w:val="0"/>
        <w:adjustRightInd w:val="0"/>
        <w:spacing w:before="120" w:after="120" w:line="240" w:lineRule="auto"/>
        <w:ind w:left="720"/>
        <w:jc w:val="both"/>
        <w:rPr>
          <w:rFonts w:ascii="Times New Roman" w:hAnsi="Times New Roman"/>
          <w:i/>
          <w:color w:val="231F20"/>
          <w:sz w:val="24"/>
          <w:szCs w:val="24"/>
        </w:rPr>
      </w:pPr>
      <w:r w:rsidRPr="00F22B47">
        <w:rPr>
          <w:rFonts w:ascii="Times New Roman" w:hAnsi="Times New Roman"/>
          <w:b/>
          <w:i/>
          <w:iCs/>
          <w:color w:val="231F20"/>
          <w:sz w:val="24"/>
          <w:szCs w:val="24"/>
        </w:rPr>
        <w:t>Diane’s version:</w:t>
      </w:r>
      <w:r w:rsidRPr="00F22B47">
        <w:rPr>
          <w:rFonts w:ascii="Times New Roman" w:hAnsi="Times New Roman"/>
          <w:i/>
          <w:iCs/>
          <w:color w:val="231F20"/>
          <w:sz w:val="24"/>
          <w:szCs w:val="24"/>
        </w:rPr>
        <w:t xml:space="preserve"> </w:t>
      </w:r>
      <w:r w:rsidRPr="00F22B47">
        <w:rPr>
          <w:rFonts w:ascii="Times New Roman" w:hAnsi="Times New Roman"/>
          <w:i/>
          <w:color w:val="231F20"/>
          <w:sz w:val="24"/>
          <w:szCs w:val="24"/>
        </w:rPr>
        <w:t xml:space="preserve">They came from opposite directions around a blind corner. Realizing there was no time to stop; Diane attempted to maneuver to the side, but bumped shoulders with Jill. Jill immediately said “You pushed me.” Diane said “You stopped in front of me.” </w:t>
      </w:r>
    </w:p>
    <w:p w:rsidR="00F22B47" w:rsidRPr="00F22B47" w:rsidRDefault="00F22B47" w:rsidP="00F22B47">
      <w:pPr>
        <w:autoSpaceDE w:val="0"/>
        <w:autoSpaceDN w:val="0"/>
        <w:adjustRightInd w:val="0"/>
        <w:spacing w:before="120" w:after="120" w:line="240" w:lineRule="auto"/>
        <w:jc w:val="both"/>
        <w:rPr>
          <w:rFonts w:ascii="Times New Roman" w:hAnsi="Times New Roman"/>
          <w:color w:val="231F20"/>
          <w:sz w:val="24"/>
          <w:szCs w:val="24"/>
        </w:rPr>
      </w:pPr>
      <w:r w:rsidRPr="00F22B47">
        <w:rPr>
          <w:rFonts w:ascii="Times New Roman" w:hAnsi="Times New Roman"/>
          <w:color w:val="231F20"/>
          <w:sz w:val="24"/>
          <w:szCs w:val="24"/>
        </w:rPr>
        <w:t>You interview other workers in the office, but no one witnessed this incident. However, one employee tells you that Diane has previously made demeaning remarks about Jill including calling Jill “old and stupid.” Another employee tells you that Diane has stated that “she doesn’t need to change her ways to accommodate Jill.” None of the other employees seem to be taking sides. They all wish both Diane and Jill would start behaving appropriately.</w:t>
      </w:r>
    </w:p>
    <w:p w:rsidR="00F22B47" w:rsidRPr="00F22B47" w:rsidRDefault="00F22B47" w:rsidP="00F22B47">
      <w:pPr>
        <w:autoSpaceDE w:val="0"/>
        <w:autoSpaceDN w:val="0"/>
        <w:adjustRightInd w:val="0"/>
        <w:spacing w:before="120" w:after="120" w:line="240" w:lineRule="auto"/>
        <w:rPr>
          <w:rFonts w:ascii="Times New Roman" w:hAnsi="Times New Roman"/>
          <w:color w:val="231F20"/>
          <w:sz w:val="24"/>
          <w:szCs w:val="24"/>
        </w:rPr>
      </w:pPr>
    </w:p>
    <w:p w:rsidR="00F22B47" w:rsidRPr="00F22B47" w:rsidRDefault="00F22B47" w:rsidP="00F22B47">
      <w:pPr>
        <w:pStyle w:val="ListParagraph"/>
        <w:numPr>
          <w:ilvl w:val="0"/>
          <w:numId w:val="38"/>
        </w:numPr>
        <w:autoSpaceDE w:val="0"/>
        <w:autoSpaceDN w:val="0"/>
        <w:adjustRightInd w:val="0"/>
        <w:spacing w:before="120" w:after="120" w:line="240" w:lineRule="auto"/>
        <w:ind w:left="1080"/>
        <w:rPr>
          <w:rFonts w:ascii="Times New Roman" w:hAnsi="Times New Roman"/>
          <w:color w:val="231F20"/>
          <w:sz w:val="24"/>
          <w:szCs w:val="24"/>
        </w:rPr>
      </w:pPr>
      <w:r w:rsidRPr="00F22B47">
        <w:rPr>
          <w:rFonts w:ascii="Times New Roman" w:hAnsi="Times New Roman"/>
          <w:color w:val="231F20"/>
          <w:sz w:val="24"/>
          <w:szCs w:val="24"/>
        </w:rPr>
        <w:t xml:space="preserve">What action would you take to address the behavior of the two employees? </w:t>
      </w:r>
      <w:r w:rsidR="00791466">
        <w:rPr>
          <w:rFonts w:ascii="Times New Roman" w:hAnsi="Times New Roman"/>
          <w:color w:val="231F20"/>
          <w:sz w:val="24"/>
          <w:szCs w:val="24"/>
        </w:rPr>
        <w:tab/>
      </w:r>
      <w:r w:rsidRPr="00F22B47">
        <w:rPr>
          <w:rFonts w:ascii="Times New Roman" w:hAnsi="Times New Roman"/>
          <w:color w:val="231F20"/>
          <w:sz w:val="24"/>
          <w:szCs w:val="24"/>
        </w:rPr>
        <w:t>(4 Marks)</w:t>
      </w:r>
    </w:p>
    <w:p w:rsidR="00F22B47" w:rsidRPr="00F22B47" w:rsidRDefault="00F22B47" w:rsidP="00F22B47">
      <w:pPr>
        <w:pStyle w:val="ListParagraph"/>
        <w:numPr>
          <w:ilvl w:val="0"/>
          <w:numId w:val="38"/>
        </w:numPr>
        <w:autoSpaceDE w:val="0"/>
        <w:autoSpaceDN w:val="0"/>
        <w:adjustRightInd w:val="0"/>
        <w:spacing w:before="120" w:after="120" w:line="240" w:lineRule="auto"/>
        <w:ind w:left="1080"/>
        <w:rPr>
          <w:rFonts w:ascii="Times New Roman" w:hAnsi="Times New Roman"/>
          <w:color w:val="231F20"/>
          <w:sz w:val="24"/>
          <w:szCs w:val="24"/>
        </w:rPr>
      </w:pPr>
      <w:r w:rsidRPr="00F22B47">
        <w:rPr>
          <w:rFonts w:ascii="Times New Roman" w:hAnsi="Times New Roman"/>
          <w:color w:val="231F20"/>
          <w:sz w:val="24"/>
          <w:szCs w:val="24"/>
        </w:rPr>
        <w:t xml:space="preserve">If you would discipline, what are the grounds for this course of action? </w:t>
      </w:r>
      <w:r w:rsidR="00791466">
        <w:rPr>
          <w:rFonts w:ascii="Times New Roman" w:hAnsi="Times New Roman"/>
          <w:color w:val="231F20"/>
          <w:sz w:val="24"/>
          <w:szCs w:val="24"/>
        </w:rPr>
        <w:tab/>
      </w:r>
      <w:r w:rsidRPr="00F22B47">
        <w:rPr>
          <w:rFonts w:ascii="Times New Roman" w:hAnsi="Times New Roman"/>
          <w:color w:val="231F20"/>
          <w:sz w:val="24"/>
          <w:szCs w:val="24"/>
        </w:rPr>
        <w:t>(4 Marks)</w:t>
      </w:r>
    </w:p>
    <w:p w:rsidR="00F22B47" w:rsidRPr="00F22B47" w:rsidRDefault="00F22B47" w:rsidP="00F22B47">
      <w:pPr>
        <w:pStyle w:val="ListParagraph"/>
        <w:numPr>
          <w:ilvl w:val="0"/>
          <w:numId w:val="38"/>
        </w:numPr>
        <w:autoSpaceDE w:val="0"/>
        <w:autoSpaceDN w:val="0"/>
        <w:adjustRightInd w:val="0"/>
        <w:spacing w:before="120" w:after="120" w:line="240" w:lineRule="auto"/>
        <w:ind w:left="1080"/>
        <w:rPr>
          <w:rFonts w:ascii="Times New Roman" w:hAnsi="Times New Roman"/>
          <w:color w:val="231F20"/>
          <w:sz w:val="24"/>
          <w:szCs w:val="24"/>
        </w:rPr>
      </w:pPr>
      <w:r w:rsidRPr="00F22B47">
        <w:rPr>
          <w:rFonts w:ascii="Times New Roman" w:hAnsi="Times New Roman"/>
          <w:color w:val="231F20"/>
          <w:sz w:val="24"/>
          <w:szCs w:val="24"/>
        </w:rPr>
        <w:t>What mitigating circumstances might exist in this case?</w:t>
      </w:r>
      <w:r w:rsidR="00791466">
        <w:rPr>
          <w:rFonts w:ascii="Times New Roman" w:hAnsi="Times New Roman"/>
          <w:color w:val="231F20"/>
          <w:sz w:val="24"/>
          <w:szCs w:val="24"/>
        </w:rPr>
        <w:tab/>
      </w:r>
      <w:r w:rsidR="00791466">
        <w:rPr>
          <w:rFonts w:ascii="Times New Roman" w:hAnsi="Times New Roman"/>
          <w:color w:val="231F20"/>
          <w:sz w:val="24"/>
          <w:szCs w:val="24"/>
        </w:rPr>
        <w:tab/>
      </w:r>
      <w:r w:rsidR="00791466">
        <w:rPr>
          <w:rFonts w:ascii="Times New Roman" w:hAnsi="Times New Roman"/>
          <w:color w:val="231F20"/>
          <w:sz w:val="24"/>
          <w:szCs w:val="24"/>
        </w:rPr>
        <w:tab/>
      </w:r>
      <w:r w:rsidR="00791466">
        <w:rPr>
          <w:rFonts w:ascii="Times New Roman" w:hAnsi="Times New Roman"/>
          <w:color w:val="231F20"/>
          <w:sz w:val="24"/>
          <w:szCs w:val="24"/>
        </w:rPr>
        <w:tab/>
      </w:r>
      <w:r w:rsidRPr="00F22B47">
        <w:rPr>
          <w:rFonts w:ascii="Times New Roman" w:hAnsi="Times New Roman"/>
          <w:color w:val="231F20"/>
          <w:sz w:val="24"/>
          <w:szCs w:val="24"/>
        </w:rPr>
        <w:t xml:space="preserve"> (4 Marks)</w:t>
      </w:r>
    </w:p>
    <w:p w:rsidR="00F22B47" w:rsidRPr="00F22B47" w:rsidRDefault="00F22B47" w:rsidP="00F22B47">
      <w:pPr>
        <w:pStyle w:val="ListParagraph"/>
        <w:numPr>
          <w:ilvl w:val="0"/>
          <w:numId w:val="38"/>
        </w:numPr>
        <w:autoSpaceDE w:val="0"/>
        <w:autoSpaceDN w:val="0"/>
        <w:adjustRightInd w:val="0"/>
        <w:spacing w:before="120" w:after="120" w:line="240" w:lineRule="auto"/>
        <w:ind w:left="1080"/>
        <w:rPr>
          <w:rFonts w:ascii="Times New Roman" w:hAnsi="Times New Roman"/>
          <w:color w:val="231F20"/>
          <w:sz w:val="24"/>
          <w:szCs w:val="24"/>
        </w:rPr>
      </w:pPr>
      <w:r w:rsidRPr="00F22B47">
        <w:rPr>
          <w:rFonts w:ascii="Times New Roman" w:hAnsi="Times New Roman"/>
          <w:color w:val="231F20"/>
          <w:sz w:val="24"/>
          <w:szCs w:val="24"/>
        </w:rPr>
        <w:t>What level of discipline would you seek or impose?</w:t>
      </w:r>
      <w:r w:rsidR="00791466">
        <w:rPr>
          <w:rFonts w:ascii="Times New Roman" w:hAnsi="Times New Roman"/>
          <w:color w:val="231F20"/>
          <w:sz w:val="24"/>
          <w:szCs w:val="24"/>
        </w:rPr>
        <w:tab/>
      </w:r>
      <w:r w:rsidR="00791466">
        <w:rPr>
          <w:rFonts w:ascii="Times New Roman" w:hAnsi="Times New Roman"/>
          <w:color w:val="231F20"/>
          <w:sz w:val="24"/>
          <w:szCs w:val="24"/>
        </w:rPr>
        <w:tab/>
      </w:r>
      <w:r w:rsidR="00791466">
        <w:rPr>
          <w:rFonts w:ascii="Times New Roman" w:hAnsi="Times New Roman"/>
          <w:color w:val="231F20"/>
          <w:sz w:val="24"/>
          <w:szCs w:val="24"/>
        </w:rPr>
        <w:tab/>
      </w:r>
      <w:r w:rsidR="00791466">
        <w:rPr>
          <w:rFonts w:ascii="Times New Roman" w:hAnsi="Times New Roman"/>
          <w:color w:val="231F20"/>
          <w:sz w:val="24"/>
          <w:szCs w:val="24"/>
        </w:rPr>
        <w:tab/>
      </w:r>
      <w:r w:rsidRPr="00F22B47">
        <w:rPr>
          <w:rFonts w:ascii="Times New Roman" w:hAnsi="Times New Roman"/>
          <w:color w:val="231F20"/>
          <w:sz w:val="24"/>
          <w:szCs w:val="24"/>
        </w:rPr>
        <w:t xml:space="preserve"> (4 Marks)</w:t>
      </w:r>
    </w:p>
    <w:p w:rsidR="00F22B47" w:rsidRPr="00F22B47" w:rsidRDefault="00F22B47" w:rsidP="00F22B47">
      <w:pPr>
        <w:pStyle w:val="ListParagraph"/>
        <w:numPr>
          <w:ilvl w:val="0"/>
          <w:numId w:val="38"/>
        </w:numPr>
        <w:autoSpaceDE w:val="0"/>
        <w:autoSpaceDN w:val="0"/>
        <w:adjustRightInd w:val="0"/>
        <w:spacing w:before="120" w:after="120" w:line="240" w:lineRule="auto"/>
        <w:ind w:left="1080"/>
        <w:rPr>
          <w:rFonts w:ascii="Times New Roman" w:hAnsi="Times New Roman"/>
          <w:color w:val="231F20"/>
          <w:sz w:val="24"/>
          <w:szCs w:val="24"/>
        </w:rPr>
      </w:pPr>
      <w:r w:rsidRPr="00F22B47">
        <w:rPr>
          <w:rFonts w:ascii="Times New Roman" w:hAnsi="Times New Roman"/>
          <w:color w:val="231F20"/>
          <w:sz w:val="24"/>
          <w:szCs w:val="24"/>
        </w:rPr>
        <w:t xml:space="preserve">In four clear points discuss the purpose and the need of effective grievance resolution procedure </w:t>
      </w:r>
      <w:r w:rsidR="00791466">
        <w:rPr>
          <w:rFonts w:ascii="Times New Roman" w:hAnsi="Times New Roman"/>
          <w:color w:val="231F20"/>
          <w:sz w:val="24"/>
          <w:szCs w:val="24"/>
        </w:rPr>
        <w:tab/>
      </w:r>
      <w:r w:rsidR="00791466">
        <w:rPr>
          <w:rFonts w:ascii="Times New Roman" w:hAnsi="Times New Roman"/>
          <w:color w:val="231F20"/>
          <w:sz w:val="24"/>
          <w:szCs w:val="24"/>
        </w:rPr>
        <w:tab/>
      </w:r>
      <w:r w:rsidR="00791466">
        <w:rPr>
          <w:rFonts w:ascii="Times New Roman" w:hAnsi="Times New Roman"/>
          <w:color w:val="231F20"/>
          <w:sz w:val="24"/>
          <w:szCs w:val="24"/>
        </w:rPr>
        <w:tab/>
      </w:r>
      <w:r w:rsidR="00791466">
        <w:rPr>
          <w:rFonts w:ascii="Times New Roman" w:hAnsi="Times New Roman"/>
          <w:color w:val="231F20"/>
          <w:sz w:val="24"/>
          <w:szCs w:val="24"/>
        </w:rPr>
        <w:tab/>
      </w:r>
      <w:r w:rsidR="00791466">
        <w:rPr>
          <w:rFonts w:ascii="Times New Roman" w:hAnsi="Times New Roman"/>
          <w:color w:val="231F20"/>
          <w:sz w:val="24"/>
          <w:szCs w:val="24"/>
        </w:rPr>
        <w:tab/>
      </w:r>
      <w:r w:rsidR="00791466">
        <w:rPr>
          <w:rFonts w:ascii="Times New Roman" w:hAnsi="Times New Roman"/>
          <w:color w:val="231F20"/>
          <w:sz w:val="24"/>
          <w:szCs w:val="24"/>
        </w:rPr>
        <w:tab/>
      </w:r>
      <w:r w:rsidR="00791466">
        <w:rPr>
          <w:rFonts w:ascii="Times New Roman" w:hAnsi="Times New Roman"/>
          <w:color w:val="231F20"/>
          <w:sz w:val="24"/>
          <w:szCs w:val="24"/>
        </w:rPr>
        <w:tab/>
      </w:r>
      <w:r w:rsidR="00791466">
        <w:rPr>
          <w:rFonts w:ascii="Times New Roman" w:hAnsi="Times New Roman"/>
          <w:color w:val="231F20"/>
          <w:sz w:val="24"/>
          <w:szCs w:val="24"/>
        </w:rPr>
        <w:tab/>
      </w:r>
      <w:r w:rsidR="00791466">
        <w:rPr>
          <w:rFonts w:ascii="Times New Roman" w:hAnsi="Times New Roman"/>
          <w:color w:val="231F20"/>
          <w:sz w:val="24"/>
          <w:szCs w:val="24"/>
        </w:rPr>
        <w:tab/>
      </w:r>
      <w:r w:rsidR="00791466">
        <w:rPr>
          <w:rFonts w:ascii="Times New Roman" w:hAnsi="Times New Roman"/>
          <w:color w:val="231F20"/>
          <w:sz w:val="24"/>
          <w:szCs w:val="24"/>
        </w:rPr>
        <w:tab/>
      </w:r>
      <w:r w:rsidRPr="00F22B47">
        <w:rPr>
          <w:rFonts w:ascii="Times New Roman" w:hAnsi="Times New Roman"/>
          <w:color w:val="231F20"/>
          <w:sz w:val="24"/>
          <w:szCs w:val="24"/>
        </w:rPr>
        <w:t>(4 Marks)</w:t>
      </w:r>
    </w:p>
    <w:p w:rsidR="00F22B47" w:rsidRPr="00F22B47" w:rsidRDefault="00F22B47" w:rsidP="00F22B47">
      <w:pPr>
        <w:autoSpaceDE w:val="0"/>
        <w:autoSpaceDN w:val="0"/>
        <w:adjustRightInd w:val="0"/>
        <w:spacing w:before="120" w:after="120" w:line="240" w:lineRule="auto"/>
        <w:ind w:left="720"/>
        <w:rPr>
          <w:rFonts w:ascii="Times New Roman" w:hAnsi="Times New Roman"/>
          <w:color w:val="231F20"/>
          <w:sz w:val="24"/>
          <w:szCs w:val="24"/>
        </w:rPr>
      </w:pPr>
    </w:p>
    <w:p w:rsidR="00F22B47" w:rsidRPr="00F22B47" w:rsidRDefault="00F22B47" w:rsidP="00F22B47">
      <w:pPr>
        <w:autoSpaceDE w:val="0"/>
        <w:autoSpaceDN w:val="0"/>
        <w:adjustRightInd w:val="0"/>
        <w:spacing w:before="120" w:after="120" w:line="240" w:lineRule="auto"/>
        <w:ind w:left="720"/>
        <w:rPr>
          <w:rFonts w:ascii="Times New Roman" w:hAnsi="Times New Roman"/>
          <w:color w:val="231F20"/>
          <w:sz w:val="24"/>
          <w:szCs w:val="24"/>
        </w:rPr>
      </w:pPr>
    </w:p>
    <w:p w:rsidR="00F22B47" w:rsidRPr="002055C4" w:rsidRDefault="00F22B47" w:rsidP="00F22B47">
      <w:pPr>
        <w:autoSpaceDE w:val="0"/>
        <w:autoSpaceDN w:val="0"/>
        <w:adjustRightInd w:val="0"/>
        <w:spacing w:before="120" w:after="120" w:line="240" w:lineRule="auto"/>
        <w:jc w:val="both"/>
        <w:rPr>
          <w:rFonts w:ascii="Times New Roman" w:hAnsi="Times New Roman"/>
          <w:b/>
          <w:sz w:val="24"/>
          <w:szCs w:val="24"/>
        </w:rPr>
      </w:pPr>
      <w:r w:rsidRPr="00F22B47">
        <w:rPr>
          <w:rFonts w:ascii="Times New Roman" w:hAnsi="Times New Roman"/>
          <w:b/>
          <w:sz w:val="24"/>
          <w:szCs w:val="24"/>
        </w:rPr>
        <w:t>QUESTION TWO</w:t>
      </w:r>
    </w:p>
    <w:p w:rsidR="00F22B47" w:rsidRPr="00F22B47" w:rsidRDefault="00F22B47" w:rsidP="002055C4">
      <w:pPr>
        <w:pStyle w:val="ListParagraph"/>
        <w:numPr>
          <w:ilvl w:val="0"/>
          <w:numId w:val="42"/>
        </w:numPr>
        <w:autoSpaceDE w:val="0"/>
        <w:autoSpaceDN w:val="0"/>
        <w:adjustRightInd w:val="0"/>
        <w:spacing w:before="120" w:after="120" w:line="240" w:lineRule="auto"/>
        <w:jc w:val="both"/>
        <w:rPr>
          <w:rFonts w:ascii="Times New Roman" w:hAnsi="Times New Roman"/>
          <w:sz w:val="24"/>
          <w:szCs w:val="24"/>
        </w:rPr>
      </w:pPr>
      <w:r w:rsidRPr="00F22B47">
        <w:rPr>
          <w:rFonts w:ascii="Times New Roman" w:hAnsi="Times New Roman"/>
          <w:bCs/>
          <w:sz w:val="24"/>
          <w:szCs w:val="24"/>
        </w:rPr>
        <w:t xml:space="preserve">Explain the options available to a trade union in the event of employer’s failure to honor the content of Collective Bargaining Agreement (CBA).  </w:t>
      </w:r>
      <w:r w:rsid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Pr="00F22B47">
        <w:rPr>
          <w:rFonts w:ascii="Times New Roman" w:hAnsi="Times New Roman"/>
          <w:bCs/>
          <w:sz w:val="24"/>
          <w:szCs w:val="24"/>
        </w:rPr>
        <w:t>(6 Marks)</w:t>
      </w:r>
    </w:p>
    <w:p w:rsidR="00F22B47" w:rsidRPr="00F22B47" w:rsidRDefault="00F22B47" w:rsidP="00F22B47">
      <w:pPr>
        <w:autoSpaceDE w:val="0"/>
        <w:autoSpaceDN w:val="0"/>
        <w:adjustRightInd w:val="0"/>
        <w:spacing w:before="120" w:after="120" w:line="240" w:lineRule="auto"/>
        <w:jc w:val="both"/>
        <w:rPr>
          <w:rFonts w:ascii="Times New Roman" w:hAnsi="Times New Roman"/>
          <w:color w:val="000000"/>
          <w:sz w:val="24"/>
          <w:szCs w:val="24"/>
        </w:rPr>
      </w:pPr>
    </w:p>
    <w:p w:rsidR="00F22B47" w:rsidRPr="002055C4" w:rsidRDefault="00F22B47" w:rsidP="002055C4">
      <w:pPr>
        <w:pStyle w:val="ListParagraph"/>
        <w:numPr>
          <w:ilvl w:val="1"/>
          <w:numId w:val="42"/>
        </w:numPr>
        <w:autoSpaceDE w:val="0"/>
        <w:autoSpaceDN w:val="0"/>
        <w:adjustRightInd w:val="0"/>
        <w:spacing w:before="120" w:after="120" w:line="240" w:lineRule="auto"/>
        <w:jc w:val="both"/>
        <w:rPr>
          <w:rFonts w:ascii="Times New Roman" w:hAnsi="Times New Roman"/>
          <w:sz w:val="24"/>
          <w:szCs w:val="24"/>
        </w:rPr>
      </w:pPr>
      <w:r w:rsidRPr="002055C4">
        <w:rPr>
          <w:rFonts w:ascii="Times New Roman" w:hAnsi="Times New Roman"/>
          <w:bCs/>
          <w:sz w:val="24"/>
          <w:szCs w:val="24"/>
        </w:rPr>
        <w:t xml:space="preserve">Describe types of negotiable issues that trade unions pursue in their Collective Bargaining </w:t>
      </w:r>
      <w:r w:rsidR="002055C4" w:rsidRPr="002055C4">
        <w:rPr>
          <w:rFonts w:ascii="Times New Roman" w:hAnsi="Times New Roman"/>
          <w:bCs/>
          <w:sz w:val="24"/>
          <w:szCs w:val="24"/>
        </w:rPr>
        <w:tab/>
      </w:r>
      <w:r w:rsidR="002055C4" w:rsidRPr="002055C4">
        <w:rPr>
          <w:rFonts w:ascii="Times New Roman" w:hAnsi="Times New Roman"/>
          <w:bCs/>
          <w:sz w:val="24"/>
          <w:szCs w:val="24"/>
        </w:rPr>
        <w:tab/>
      </w:r>
      <w:r w:rsidR="002055C4" w:rsidRPr="002055C4">
        <w:rPr>
          <w:rFonts w:ascii="Times New Roman" w:hAnsi="Times New Roman"/>
          <w:bCs/>
          <w:sz w:val="24"/>
          <w:szCs w:val="24"/>
        </w:rPr>
        <w:tab/>
      </w:r>
      <w:r w:rsidR="002055C4" w:rsidRPr="002055C4">
        <w:rPr>
          <w:rFonts w:ascii="Times New Roman" w:hAnsi="Times New Roman"/>
          <w:bCs/>
          <w:sz w:val="24"/>
          <w:szCs w:val="24"/>
        </w:rPr>
        <w:tab/>
      </w:r>
      <w:r w:rsidR="002055C4" w:rsidRPr="002055C4">
        <w:rPr>
          <w:rFonts w:ascii="Times New Roman" w:hAnsi="Times New Roman"/>
          <w:bCs/>
          <w:sz w:val="24"/>
          <w:szCs w:val="24"/>
        </w:rPr>
        <w:tab/>
      </w:r>
      <w:r w:rsidR="002055C4" w:rsidRPr="002055C4">
        <w:rPr>
          <w:rFonts w:ascii="Times New Roman" w:hAnsi="Times New Roman"/>
          <w:bCs/>
          <w:sz w:val="24"/>
          <w:szCs w:val="24"/>
        </w:rPr>
        <w:tab/>
      </w:r>
      <w:r w:rsidR="002055C4" w:rsidRPr="002055C4">
        <w:rPr>
          <w:rFonts w:ascii="Times New Roman" w:hAnsi="Times New Roman"/>
          <w:bCs/>
          <w:sz w:val="24"/>
          <w:szCs w:val="24"/>
        </w:rPr>
        <w:tab/>
      </w:r>
      <w:r w:rsidR="002055C4" w:rsidRPr="002055C4">
        <w:rPr>
          <w:rFonts w:ascii="Times New Roman" w:hAnsi="Times New Roman"/>
          <w:bCs/>
          <w:sz w:val="24"/>
          <w:szCs w:val="24"/>
        </w:rPr>
        <w:tab/>
      </w:r>
      <w:r w:rsidR="002055C4" w:rsidRPr="002055C4">
        <w:rPr>
          <w:rFonts w:ascii="Times New Roman" w:hAnsi="Times New Roman"/>
          <w:bCs/>
          <w:sz w:val="24"/>
          <w:szCs w:val="24"/>
        </w:rPr>
        <w:tab/>
      </w:r>
      <w:r w:rsidR="002055C4" w:rsidRPr="002055C4">
        <w:rPr>
          <w:rFonts w:ascii="Times New Roman" w:hAnsi="Times New Roman"/>
          <w:bCs/>
          <w:sz w:val="24"/>
          <w:szCs w:val="24"/>
        </w:rPr>
        <w:tab/>
      </w:r>
      <w:r w:rsidR="002055C4" w:rsidRPr="002055C4">
        <w:rPr>
          <w:rFonts w:ascii="Times New Roman" w:hAnsi="Times New Roman"/>
          <w:bCs/>
          <w:sz w:val="24"/>
          <w:szCs w:val="24"/>
        </w:rPr>
        <w:tab/>
      </w:r>
      <w:r w:rsidR="002055C4" w:rsidRP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Pr="002055C4">
        <w:rPr>
          <w:rFonts w:ascii="Times New Roman" w:hAnsi="Times New Roman"/>
          <w:bCs/>
          <w:sz w:val="24"/>
          <w:szCs w:val="24"/>
        </w:rPr>
        <w:t>(6 Marks)</w:t>
      </w:r>
    </w:p>
    <w:p w:rsidR="00F22B47" w:rsidRPr="00F22B47" w:rsidRDefault="00F22B47" w:rsidP="002055C4">
      <w:pPr>
        <w:pStyle w:val="Default"/>
        <w:numPr>
          <w:ilvl w:val="1"/>
          <w:numId w:val="42"/>
        </w:numPr>
        <w:spacing w:before="120" w:after="120"/>
        <w:jc w:val="both"/>
        <w:rPr>
          <w:color w:val="auto"/>
        </w:rPr>
      </w:pPr>
      <w:r w:rsidRPr="00F22B47">
        <w:rPr>
          <w:bCs/>
          <w:color w:val="auto"/>
        </w:rPr>
        <w:t>As an Employment Relations expert. Discuss five suggestions you feel are necessary to Improve Industrial Relations in Kenya</w:t>
      </w:r>
      <w:r>
        <w:rPr>
          <w:bCs/>
          <w:color w:val="auto"/>
        </w:rPr>
        <w:tab/>
      </w:r>
      <w:r>
        <w:rPr>
          <w:bCs/>
          <w:color w:val="auto"/>
        </w:rPr>
        <w:tab/>
      </w:r>
      <w:r>
        <w:rPr>
          <w:bCs/>
          <w:color w:val="auto"/>
        </w:rPr>
        <w:tab/>
      </w:r>
      <w:r>
        <w:rPr>
          <w:bCs/>
          <w:color w:val="auto"/>
        </w:rPr>
        <w:tab/>
      </w:r>
      <w:r>
        <w:rPr>
          <w:bCs/>
          <w:color w:val="auto"/>
        </w:rPr>
        <w:tab/>
      </w:r>
      <w:r>
        <w:rPr>
          <w:bCs/>
          <w:color w:val="auto"/>
        </w:rPr>
        <w:tab/>
      </w:r>
      <w:r w:rsidRPr="00F22B47">
        <w:rPr>
          <w:bCs/>
          <w:color w:val="auto"/>
        </w:rPr>
        <w:t xml:space="preserve"> </w:t>
      </w:r>
      <w:r w:rsidR="002055C4">
        <w:rPr>
          <w:bCs/>
          <w:color w:val="auto"/>
        </w:rPr>
        <w:tab/>
      </w:r>
      <w:r w:rsidR="002055C4">
        <w:rPr>
          <w:bCs/>
          <w:color w:val="auto"/>
        </w:rPr>
        <w:tab/>
      </w:r>
      <w:r w:rsidRPr="00F22B47">
        <w:rPr>
          <w:bCs/>
          <w:color w:val="auto"/>
        </w:rPr>
        <w:t>(8 Marks)</w:t>
      </w:r>
    </w:p>
    <w:p w:rsidR="00F22B47" w:rsidRPr="00F22B47" w:rsidRDefault="00F22B47" w:rsidP="00F22B47">
      <w:pPr>
        <w:pStyle w:val="Default"/>
        <w:spacing w:before="120" w:after="120"/>
        <w:jc w:val="both"/>
      </w:pPr>
    </w:p>
    <w:p w:rsidR="00E1160E" w:rsidRDefault="00E1160E" w:rsidP="00F22B47">
      <w:pPr>
        <w:spacing w:before="120" w:after="120" w:line="240" w:lineRule="auto"/>
        <w:jc w:val="both"/>
        <w:rPr>
          <w:rFonts w:ascii="Times New Roman" w:hAnsi="Times New Roman"/>
          <w:b/>
          <w:sz w:val="24"/>
          <w:szCs w:val="24"/>
        </w:rPr>
      </w:pPr>
    </w:p>
    <w:p w:rsidR="00E1160E" w:rsidRDefault="00E1160E" w:rsidP="00F22B47">
      <w:pPr>
        <w:spacing w:before="120" w:after="120" w:line="240" w:lineRule="auto"/>
        <w:jc w:val="both"/>
        <w:rPr>
          <w:rFonts w:ascii="Times New Roman" w:hAnsi="Times New Roman"/>
          <w:b/>
          <w:sz w:val="24"/>
          <w:szCs w:val="24"/>
        </w:rPr>
      </w:pPr>
    </w:p>
    <w:p w:rsidR="00E1160E" w:rsidRDefault="00E1160E" w:rsidP="00F22B47">
      <w:pPr>
        <w:spacing w:before="120" w:after="120" w:line="240" w:lineRule="auto"/>
        <w:jc w:val="both"/>
        <w:rPr>
          <w:rFonts w:ascii="Times New Roman" w:hAnsi="Times New Roman"/>
          <w:b/>
          <w:sz w:val="24"/>
          <w:szCs w:val="24"/>
        </w:rPr>
      </w:pPr>
    </w:p>
    <w:p w:rsidR="00E1160E" w:rsidRDefault="00E1160E" w:rsidP="00F22B47">
      <w:pPr>
        <w:spacing w:before="120" w:after="120" w:line="240" w:lineRule="auto"/>
        <w:jc w:val="both"/>
        <w:rPr>
          <w:rFonts w:ascii="Times New Roman" w:hAnsi="Times New Roman"/>
          <w:b/>
          <w:sz w:val="24"/>
          <w:szCs w:val="24"/>
        </w:rPr>
      </w:pPr>
    </w:p>
    <w:p w:rsidR="00E1160E" w:rsidRDefault="00E1160E" w:rsidP="00F22B47">
      <w:pPr>
        <w:spacing w:before="120" w:after="120" w:line="240" w:lineRule="auto"/>
        <w:jc w:val="both"/>
        <w:rPr>
          <w:rFonts w:ascii="Times New Roman" w:hAnsi="Times New Roman"/>
          <w:b/>
          <w:sz w:val="24"/>
          <w:szCs w:val="24"/>
        </w:rPr>
      </w:pPr>
    </w:p>
    <w:p w:rsidR="00E1160E" w:rsidRDefault="00E1160E" w:rsidP="00F22B47">
      <w:pPr>
        <w:spacing w:before="120" w:after="120" w:line="240" w:lineRule="auto"/>
        <w:jc w:val="both"/>
        <w:rPr>
          <w:rFonts w:ascii="Times New Roman" w:hAnsi="Times New Roman"/>
          <w:b/>
          <w:sz w:val="24"/>
          <w:szCs w:val="24"/>
        </w:rPr>
      </w:pPr>
    </w:p>
    <w:p w:rsidR="00F22B47" w:rsidRPr="00F22B47" w:rsidRDefault="00F22B47" w:rsidP="00F22B47">
      <w:pPr>
        <w:spacing w:before="120" w:after="120" w:line="240" w:lineRule="auto"/>
        <w:jc w:val="both"/>
        <w:rPr>
          <w:rFonts w:ascii="Times New Roman" w:hAnsi="Times New Roman"/>
          <w:b/>
          <w:sz w:val="24"/>
          <w:szCs w:val="24"/>
        </w:rPr>
      </w:pPr>
      <w:r w:rsidRPr="00F22B47">
        <w:rPr>
          <w:rFonts w:ascii="Times New Roman" w:hAnsi="Times New Roman"/>
          <w:b/>
          <w:sz w:val="24"/>
          <w:szCs w:val="24"/>
        </w:rPr>
        <w:t>QUESTION THREE</w:t>
      </w:r>
    </w:p>
    <w:p w:rsidR="00F22B47" w:rsidRPr="00F22B47" w:rsidRDefault="00F22B47" w:rsidP="00F22B47">
      <w:pPr>
        <w:pStyle w:val="Default"/>
        <w:numPr>
          <w:ilvl w:val="0"/>
          <w:numId w:val="37"/>
        </w:numPr>
        <w:spacing w:before="120" w:after="120"/>
        <w:jc w:val="both"/>
        <w:rPr>
          <w:color w:val="auto"/>
        </w:rPr>
      </w:pPr>
      <w:r w:rsidRPr="00F22B47">
        <w:rPr>
          <w:color w:val="auto"/>
        </w:rPr>
        <w:t xml:space="preserve">Explain the following terminologies as captured in the employment and Labour Relations Acts </w:t>
      </w:r>
      <w:r>
        <w:rPr>
          <w:color w:val="auto"/>
        </w:rPr>
        <w:tab/>
      </w:r>
      <w:r>
        <w:rPr>
          <w:color w:val="auto"/>
        </w:rPr>
        <w:tab/>
      </w:r>
      <w:r>
        <w:rPr>
          <w:color w:val="auto"/>
        </w:rPr>
        <w:tab/>
      </w:r>
      <w:r w:rsidRPr="00F22B47">
        <w:rPr>
          <w:color w:val="auto"/>
        </w:rPr>
        <w:t xml:space="preserve">                                                                                                            (6 marks)</w:t>
      </w:r>
    </w:p>
    <w:p w:rsidR="00F22B47" w:rsidRPr="00F22B47" w:rsidRDefault="00F22B47" w:rsidP="00F22B47">
      <w:pPr>
        <w:pStyle w:val="Default"/>
        <w:numPr>
          <w:ilvl w:val="0"/>
          <w:numId w:val="41"/>
        </w:numPr>
        <w:spacing w:before="120" w:after="120"/>
        <w:jc w:val="both"/>
        <w:rPr>
          <w:color w:val="auto"/>
        </w:rPr>
      </w:pPr>
      <w:r w:rsidRPr="00F22B47">
        <w:rPr>
          <w:color w:val="auto"/>
        </w:rPr>
        <w:t>Labour relations</w:t>
      </w:r>
    </w:p>
    <w:p w:rsidR="00F22B47" w:rsidRPr="00F22B47" w:rsidRDefault="00F22B47" w:rsidP="00F22B47">
      <w:pPr>
        <w:pStyle w:val="Default"/>
        <w:numPr>
          <w:ilvl w:val="0"/>
          <w:numId w:val="41"/>
        </w:numPr>
        <w:spacing w:before="120" w:after="120"/>
        <w:jc w:val="both"/>
        <w:rPr>
          <w:color w:val="auto"/>
        </w:rPr>
      </w:pPr>
      <w:r w:rsidRPr="00F22B47">
        <w:rPr>
          <w:color w:val="auto"/>
        </w:rPr>
        <w:t>Industrial Relations</w:t>
      </w:r>
    </w:p>
    <w:p w:rsidR="00F22B47" w:rsidRPr="00F22B47" w:rsidRDefault="00F22B47" w:rsidP="00F22B47">
      <w:pPr>
        <w:pStyle w:val="Default"/>
        <w:numPr>
          <w:ilvl w:val="0"/>
          <w:numId w:val="41"/>
        </w:numPr>
        <w:spacing w:before="120" w:after="120"/>
        <w:jc w:val="both"/>
        <w:rPr>
          <w:color w:val="auto"/>
        </w:rPr>
      </w:pPr>
      <w:r w:rsidRPr="00F22B47">
        <w:rPr>
          <w:color w:val="auto"/>
        </w:rPr>
        <w:t>Employee relations</w:t>
      </w:r>
    </w:p>
    <w:p w:rsidR="00F22B47" w:rsidRPr="00F22B47" w:rsidRDefault="00F22B47" w:rsidP="00F22B47">
      <w:pPr>
        <w:pStyle w:val="ListParagraph"/>
        <w:numPr>
          <w:ilvl w:val="0"/>
          <w:numId w:val="37"/>
        </w:numPr>
        <w:spacing w:before="120" w:after="120" w:line="240" w:lineRule="auto"/>
        <w:jc w:val="both"/>
        <w:rPr>
          <w:rFonts w:ascii="Times New Roman" w:hAnsi="Times New Roman"/>
          <w:sz w:val="24"/>
          <w:szCs w:val="24"/>
        </w:rPr>
      </w:pPr>
      <w:r w:rsidRPr="00F22B47">
        <w:rPr>
          <w:rFonts w:ascii="Times New Roman" w:hAnsi="Times New Roman"/>
          <w:sz w:val="24"/>
          <w:szCs w:val="24"/>
        </w:rPr>
        <w:t xml:space="preserve">Describe four major factors that contributed to the growth of Labor Legislation and Industrial Relations in Kenya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22B47">
        <w:rPr>
          <w:rFonts w:ascii="Times New Roman" w:hAnsi="Times New Roman"/>
          <w:sz w:val="24"/>
          <w:szCs w:val="24"/>
        </w:rPr>
        <w:t>(6 Marks)</w:t>
      </w:r>
    </w:p>
    <w:p w:rsidR="00F22B47" w:rsidRPr="00F22B47" w:rsidRDefault="00F22B47" w:rsidP="00F22B47">
      <w:pPr>
        <w:pStyle w:val="ListParagraph"/>
        <w:numPr>
          <w:ilvl w:val="0"/>
          <w:numId w:val="37"/>
        </w:numPr>
        <w:spacing w:before="120" w:after="120" w:line="240" w:lineRule="auto"/>
        <w:jc w:val="both"/>
        <w:rPr>
          <w:rFonts w:ascii="Times New Roman" w:hAnsi="Times New Roman"/>
          <w:sz w:val="24"/>
          <w:szCs w:val="24"/>
        </w:rPr>
      </w:pPr>
      <w:r w:rsidRPr="00F22B47">
        <w:rPr>
          <w:rFonts w:ascii="Times New Roman" w:hAnsi="Times New Roman"/>
          <w:sz w:val="24"/>
          <w:szCs w:val="24"/>
        </w:rPr>
        <w:t xml:space="preserve">Critically examine the theory of Industrial Relations Systems as propagated by john Dunlop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22B47">
        <w:rPr>
          <w:rFonts w:ascii="Times New Roman" w:hAnsi="Times New Roman"/>
          <w:sz w:val="24"/>
          <w:szCs w:val="24"/>
        </w:rPr>
        <w:t>(8 Marks)</w:t>
      </w:r>
    </w:p>
    <w:p w:rsidR="00F22B47" w:rsidRPr="00F22B47" w:rsidRDefault="00F22B47" w:rsidP="00F22B47">
      <w:pPr>
        <w:spacing w:before="120" w:after="120" w:line="240" w:lineRule="auto"/>
        <w:jc w:val="both"/>
        <w:rPr>
          <w:rFonts w:ascii="Times New Roman" w:hAnsi="Times New Roman"/>
          <w:b/>
          <w:sz w:val="24"/>
          <w:szCs w:val="24"/>
        </w:rPr>
      </w:pPr>
      <w:r w:rsidRPr="00F22B47">
        <w:rPr>
          <w:rFonts w:ascii="Times New Roman" w:hAnsi="Times New Roman"/>
          <w:b/>
          <w:sz w:val="24"/>
          <w:szCs w:val="24"/>
        </w:rPr>
        <w:t>QUESTION FOUR</w:t>
      </w:r>
    </w:p>
    <w:p w:rsidR="00F22B47" w:rsidRPr="0056066B" w:rsidRDefault="00F22B47" w:rsidP="00F22B47">
      <w:pPr>
        <w:pStyle w:val="ListParagraph"/>
        <w:numPr>
          <w:ilvl w:val="0"/>
          <w:numId w:val="39"/>
        </w:numPr>
        <w:autoSpaceDE w:val="0"/>
        <w:autoSpaceDN w:val="0"/>
        <w:adjustRightInd w:val="0"/>
        <w:spacing w:before="120" w:after="120" w:line="240" w:lineRule="auto"/>
        <w:jc w:val="both"/>
        <w:rPr>
          <w:rFonts w:ascii="Times New Roman" w:hAnsi="Times New Roman"/>
          <w:sz w:val="24"/>
          <w:szCs w:val="24"/>
        </w:rPr>
      </w:pPr>
      <w:r w:rsidRPr="00F22B47">
        <w:rPr>
          <w:rFonts w:ascii="Times New Roman" w:hAnsi="Times New Roman"/>
          <w:bCs/>
          <w:sz w:val="24"/>
          <w:szCs w:val="24"/>
        </w:rPr>
        <w:t xml:space="preserve">Outline the paramount features of an effective disciplinary procedure as articulated under Employment Act Cap 226 </w:t>
      </w:r>
      <w:r w:rsidR="0056066B">
        <w:rPr>
          <w:rFonts w:ascii="Times New Roman" w:hAnsi="Times New Roman"/>
          <w:bCs/>
          <w:sz w:val="24"/>
          <w:szCs w:val="24"/>
        </w:rPr>
        <w:tab/>
      </w:r>
      <w:r w:rsidR="0056066B">
        <w:rPr>
          <w:rFonts w:ascii="Times New Roman" w:hAnsi="Times New Roman"/>
          <w:bCs/>
          <w:sz w:val="24"/>
          <w:szCs w:val="24"/>
        </w:rPr>
        <w:tab/>
      </w:r>
      <w:r w:rsidR="0056066B">
        <w:rPr>
          <w:rFonts w:ascii="Times New Roman" w:hAnsi="Times New Roman"/>
          <w:bCs/>
          <w:sz w:val="24"/>
          <w:szCs w:val="24"/>
        </w:rPr>
        <w:tab/>
      </w:r>
      <w:r w:rsidR="0056066B">
        <w:rPr>
          <w:rFonts w:ascii="Times New Roman" w:hAnsi="Times New Roman"/>
          <w:bCs/>
          <w:sz w:val="24"/>
          <w:szCs w:val="24"/>
        </w:rPr>
        <w:tab/>
      </w:r>
      <w:r w:rsidR="0056066B">
        <w:rPr>
          <w:rFonts w:ascii="Times New Roman" w:hAnsi="Times New Roman"/>
          <w:bCs/>
          <w:sz w:val="24"/>
          <w:szCs w:val="24"/>
        </w:rPr>
        <w:tab/>
      </w:r>
      <w:r w:rsidR="0056066B">
        <w:rPr>
          <w:rFonts w:ascii="Times New Roman" w:hAnsi="Times New Roman"/>
          <w:bCs/>
          <w:sz w:val="24"/>
          <w:szCs w:val="24"/>
        </w:rPr>
        <w:tab/>
      </w:r>
      <w:r w:rsidR="0056066B">
        <w:rPr>
          <w:rFonts w:ascii="Times New Roman" w:hAnsi="Times New Roman"/>
          <w:bCs/>
          <w:sz w:val="24"/>
          <w:szCs w:val="24"/>
        </w:rPr>
        <w:tab/>
      </w:r>
      <w:r w:rsidR="0056066B">
        <w:rPr>
          <w:rFonts w:ascii="Times New Roman" w:hAnsi="Times New Roman"/>
          <w:bCs/>
          <w:sz w:val="24"/>
          <w:szCs w:val="24"/>
        </w:rPr>
        <w:tab/>
      </w:r>
      <w:r w:rsidRPr="00F22B47">
        <w:rPr>
          <w:rFonts w:ascii="Times New Roman" w:hAnsi="Times New Roman"/>
          <w:bCs/>
          <w:sz w:val="24"/>
          <w:szCs w:val="24"/>
        </w:rPr>
        <w:t>(6 Marks)</w:t>
      </w:r>
    </w:p>
    <w:p w:rsidR="00F22B47" w:rsidRPr="00F22B47" w:rsidRDefault="00F22B47" w:rsidP="00F22B47">
      <w:pPr>
        <w:pStyle w:val="ListParagraph"/>
        <w:numPr>
          <w:ilvl w:val="0"/>
          <w:numId w:val="39"/>
        </w:numPr>
        <w:autoSpaceDE w:val="0"/>
        <w:autoSpaceDN w:val="0"/>
        <w:adjustRightInd w:val="0"/>
        <w:spacing w:before="120" w:after="120" w:line="240" w:lineRule="auto"/>
        <w:jc w:val="both"/>
        <w:rPr>
          <w:rFonts w:ascii="Times New Roman" w:hAnsi="Times New Roman"/>
          <w:sz w:val="24"/>
          <w:szCs w:val="24"/>
        </w:rPr>
      </w:pPr>
      <w:r w:rsidRPr="00F22B47">
        <w:rPr>
          <w:rFonts w:ascii="Times New Roman" w:hAnsi="Times New Roman"/>
          <w:bCs/>
          <w:sz w:val="24"/>
          <w:szCs w:val="24"/>
        </w:rPr>
        <w:t>Briefly describe the circumstances that may expose an employee to summary dismissal. (6 Marks)</w:t>
      </w:r>
    </w:p>
    <w:p w:rsidR="00F22B47" w:rsidRPr="00F22B47" w:rsidRDefault="00F22B47" w:rsidP="00F22B47">
      <w:pPr>
        <w:pStyle w:val="ListParagraph"/>
        <w:numPr>
          <w:ilvl w:val="0"/>
          <w:numId w:val="39"/>
        </w:numPr>
        <w:spacing w:before="120" w:after="120" w:line="240" w:lineRule="auto"/>
        <w:jc w:val="both"/>
        <w:rPr>
          <w:rFonts w:ascii="Times New Roman" w:hAnsi="Times New Roman"/>
          <w:sz w:val="24"/>
          <w:szCs w:val="24"/>
        </w:rPr>
      </w:pPr>
      <w:r w:rsidRPr="00F22B47">
        <w:rPr>
          <w:rFonts w:ascii="Times New Roman" w:hAnsi="Times New Roman"/>
          <w:sz w:val="24"/>
          <w:szCs w:val="24"/>
        </w:rPr>
        <w:t xml:space="preserve">By your understanding explain the causes of poor industrial relations in </w:t>
      </w:r>
      <w:r w:rsidR="0056066B" w:rsidRPr="00F22B47">
        <w:rPr>
          <w:rFonts w:ascii="Times New Roman" w:hAnsi="Times New Roman"/>
          <w:sz w:val="24"/>
          <w:szCs w:val="24"/>
        </w:rPr>
        <w:t>post-independence</w:t>
      </w:r>
      <w:r w:rsidRPr="00F22B47">
        <w:rPr>
          <w:rFonts w:ascii="Times New Roman" w:hAnsi="Times New Roman"/>
          <w:sz w:val="24"/>
          <w:szCs w:val="24"/>
        </w:rPr>
        <w:t xml:space="preserve"> Kenya. </w:t>
      </w:r>
      <w:r w:rsidR="0056066B">
        <w:rPr>
          <w:rFonts w:ascii="Times New Roman" w:hAnsi="Times New Roman"/>
          <w:sz w:val="24"/>
          <w:szCs w:val="24"/>
        </w:rPr>
        <w:tab/>
      </w:r>
      <w:r w:rsidR="0056066B">
        <w:rPr>
          <w:rFonts w:ascii="Times New Roman" w:hAnsi="Times New Roman"/>
          <w:sz w:val="24"/>
          <w:szCs w:val="24"/>
        </w:rPr>
        <w:tab/>
      </w:r>
      <w:r w:rsidR="0056066B">
        <w:rPr>
          <w:rFonts w:ascii="Times New Roman" w:hAnsi="Times New Roman"/>
          <w:sz w:val="24"/>
          <w:szCs w:val="24"/>
        </w:rPr>
        <w:tab/>
      </w:r>
      <w:r w:rsidR="0056066B">
        <w:rPr>
          <w:rFonts w:ascii="Times New Roman" w:hAnsi="Times New Roman"/>
          <w:sz w:val="24"/>
          <w:szCs w:val="24"/>
        </w:rPr>
        <w:tab/>
      </w:r>
      <w:r w:rsidR="0056066B">
        <w:rPr>
          <w:rFonts w:ascii="Times New Roman" w:hAnsi="Times New Roman"/>
          <w:sz w:val="24"/>
          <w:szCs w:val="24"/>
        </w:rPr>
        <w:tab/>
      </w:r>
      <w:r w:rsidR="0056066B">
        <w:rPr>
          <w:rFonts w:ascii="Times New Roman" w:hAnsi="Times New Roman"/>
          <w:sz w:val="24"/>
          <w:szCs w:val="24"/>
        </w:rPr>
        <w:tab/>
      </w:r>
      <w:r w:rsidR="0056066B">
        <w:rPr>
          <w:rFonts w:ascii="Times New Roman" w:hAnsi="Times New Roman"/>
          <w:sz w:val="24"/>
          <w:szCs w:val="24"/>
        </w:rPr>
        <w:tab/>
      </w:r>
      <w:r w:rsidR="0056066B">
        <w:rPr>
          <w:rFonts w:ascii="Times New Roman" w:hAnsi="Times New Roman"/>
          <w:sz w:val="24"/>
          <w:szCs w:val="24"/>
        </w:rPr>
        <w:tab/>
      </w:r>
      <w:r w:rsidR="0056066B">
        <w:rPr>
          <w:rFonts w:ascii="Times New Roman" w:hAnsi="Times New Roman"/>
          <w:sz w:val="24"/>
          <w:szCs w:val="24"/>
        </w:rPr>
        <w:tab/>
      </w:r>
      <w:r w:rsidR="0056066B">
        <w:rPr>
          <w:rFonts w:ascii="Times New Roman" w:hAnsi="Times New Roman"/>
          <w:sz w:val="24"/>
          <w:szCs w:val="24"/>
        </w:rPr>
        <w:tab/>
      </w:r>
      <w:r w:rsidR="0056066B">
        <w:rPr>
          <w:rFonts w:ascii="Times New Roman" w:hAnsi="Times New Roman"/>
          <w:sz w:val="24"/>
          <w:szCs w:val="24"/>
        </w:rPr>
        <w:tab/>
      </w:r>
      <w:r w:rsidR="0056066B">
        <w:rPr>
          <w:rFonts w:ascii="Times New Roman" w:hAnsi="Times New Roman"/>
          <w:sz w:val="24"/>
          <w:szCs w:val="24"/>
        </w:rPr>
        <w:tab/>
      </w:r>
      <w:r w:rsidRPr="00F22B47">
        <w:rPr>
          <w:rFonts w:ascii="Times New Roman" w:hAnsi="Times New Roman"/>
          <w:sz w:val="24"/>
          <w:szCs w:val="24"/>
        </w:rPr>
        <w:t>(8 Marks)</w:t>
      </w:r>
    </w:p>
    <w:p w:rsidR="00F22B47" w:rsidRPr="00F22B47" w:rsidRDefault="00F22B47" w:rsidP="00F22B47">
      <w:pPr>
        <w:spacing w:before="120" w:after="120" w:line="240" w:lineRule="auto"/>
        <w:jc w:val="both"/>
        <w:rPr>
          <w:rFonts w:ascii="Times New Roman" w:hAnsi="Times New Roman"/>
          <w:b/>
          <w:sz w:val="24"/>
          <w:szCs w:val="24"/>
        </w:rPr>
      </w:pPr>
    </w:p>
    <w:p w:rsidR="00F22B47" w:rsidRPr="00F22B47" w:rsidRDefault="00F22B47" w:rsidP="00F22B47">
      <w:pPr>
        <w:spacing w:before="120" w:after="120" w:line="240" w:lineRule="auto"/>
        <w:jc w:val="both"/>
        <w:rPr>
          <w:rFonts w:ascii="Times New Roman" w:hAnsi="Times New Roman"/>
          <w:b/>
          <w:sz w:val="24"/>
          <w:szCs w:val="24"/>
        </w:rPr>
      </w:pPr>
      <w:r w:rsidRPr="00F22B47">
        <w:rPr>
          <w:rFonts w:ascii="Times New Roman" w:hAnsi="Times New Roman"/>
          <w:b/>
          <w:sz w:val="24"/>
          <w:szCs w:val="24"/>
        </w:rPr>
        <w:t>QUESTION FIVE</w:t>
      </w:r>
    </w:p>
    <w:p w:rsidR="00F22B47" w:rsidRPr="002055C4" w:rsidRDefault="00F22B47" w:rsidP="002055C4">
      <w:pPr>
        <w:pStyle w:val="ListParagraph"/>
        <w:numPr>
          <w:ilvl w:val="0"/>
          <w:numId w:val="40"/>
        </w:numPr>
        <w:autoSpaceDE w:val="0"/>
        <w:autoSpaceDN w:val="0"/>
        <w:adjustRightInd w:val="0"/>
        <w:spacing w:before="120" w:after="120" w:line="240" w:lineRule="auto"/>
        <w:jc w:val="both"/>
        <w:rPr>
          <w:rFonts w:ascii="Times New Roman" w:hAnsi="Times New Roman"/>
          <w:bCs/>
          <w:sz w:val="24"/>
          <w:szCs w:val="24"/>
        </w:rPr>
      </w:pPr>
      <w:r w:rsidRPr="00F22B47">
        <w:rPr>
          <w:rFonts w:ascii="Times New Roman" w:hAnsi="Times New Roman"/>
          <w:bCs/>
          <w:sz w:val="24"/>
          <w:szCs w:val="24"/>
        </w:rPr>
        <w:t xml:space="preserve">Explain the importance of the Employment and Labour Relations Court of Kenya in </w:t>
      </w:r>
      <w:r w:rsidR="002055C4" w:rsidRPr="00F22B47">
        <w:rPr>
          <w:rFonts w:ascii="Times New Roman" w:hAnsi="Times New Roman"/>
          <w:bCs/>
          <w:sz w:val="24"/>
          <w:szCs w:val="24"/>
        </w:rPr>
        <w:t>solving industrial</w:t>
      </w:r>
      <w:r w:rsidRPr="00F22B47">
        <w:rPr>
          <w:rFonts w:ascii="Times New Roman" w:hAnsi="Times New Roman"/>
          <w:bCs/>
          <w:sz w:val="24"/>
          <w:szCs w:val="24"/>
        </w:rPr>
        <w:t xml:space="preserve"> relation disputes </w:t>
      </w:r>
      <w:r w:rsid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Pr="00F22B47">
        <w:rPr>
          <w:rFonts w:ascii="Times New Roman" w:hAnsi="Times New Roman"/>
          <w:bCs/>
          <w:sz w:val="24"/>
          <w:szCs w:val="24"/>
        </w:rPr>
        <w:t>(6 Marks)</w:t>
      </w:r>
    </w:p>
    <w:p w:rsidR="00F22B47" w:rsidRPr="002055C4" w:rsidRDefault="00F22B47" w:rsidP="00F22B47">
      <w:pPr>
        <w:pStyle w:val="ListParagraph"/>
        <w:numPr>
          <w:ilvl w:val="0"/>
          <w:numId w:val="40"/>
        </w:numPr>
        <w:autoSpaceDE w:val="0"/>
        <w:autoSpaceDN w:val="0"/>
        <w:adjustRightInd w:val="0"/>
        <w:spacing w:before="120" w:after="120" w:line="240" w:lineRule="auto"/>
        <w:jc w:val="both"/>
        <w:rPr>
          <w:rFonts w:ascii="Times New Roman" w:hAnsi="Times New Roman"/>
          <w:sz w:val="24"/>
          <w:szCs w:val="24"/>
        </w:rPr>
      </w:pPr>
      <w:r w:rsidRPr="00F22B47">
        <w:rPr>
          <w:rFonts w:ascii="Times New Roman" w:hAnsi="Times New Roman"/>
          <w:bCs/>
          <w:sz w:val="24"/>
          <w:szCs w:val="24"/>
        </w:rPr>
        <w:t xml:space="preserve">“Equal pay for equal work” is one of ILO maxim which is highly </w:t>
      </w:r>
      <w:r w:rsidR="002055C4" w:rsidRPr="00F22B47">
        <w:rPr>
          <w:rFonts w:ascii="Times New Roman" w:hAnsi="Times New Roman"/>
          <w:bCs/>
          <w:sz w:val="24"/>
          <w:szCs w:val="24"/>
        </w:rPr>
        <w:t>stressed, Explain</w:t>
      </w:r>
      <w:r w:rsidRPr="00F22B47">
        <w:rPr>
          <w:rFonts w:ascii="Times New Roman" w:hAnsi="Times New Roman"/>
          <w:bCs/>
          <w:sz w:val="24"/>
          <w:szCs w:val="24"/>
        </w:rPr>
        <w:t xml:space="preserve"> the benefits of this in the industrial relations in Kenya</w:t>
      </w:r>
      <w:r w:rsid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Pr="00F22B47">
        <w:rPr>
          <w:rFonts w:ascii="Times New Roman" w:hAnsi="Times New Roman"/>
          <w:bCs/>
          <w:sz w:val="24"/>
          <w:szCs w:val="24"/>
        </w:rPr>
        <w:t xml:space="preserve"> (6 Marks)</w:t>
      </w:r>
    </w:p>
    <w:p w:rsidR="00F22B47" w:rsidRPr="00F22B47" w:rsidRDefault="00F22B47" w:rsidP="00F22B47">
      <w:pPr>
        <w:pStyle w:val="ListParagraph"/>
        <w:numPr>
          <w:ilvl w:val="0"/>
          <w:numId w:val="40"/>
        </w:numPr>
        <w:autoSpaceDE w:val="0"/>
        <w:autoSpaceDN w:val="0"/>
        <w:adjustRightInd w:val="0"/>
        <w:spacing w:before="120" w:after="120" w:line="240" w:lineRule="auto"/>
        <w:jc w:val="both"/>
        <w:rPr>
          <w:rFonts w:ascii="Times New Roman" w:hAnsi="Times New Roman"/>
          <w:bCs/>
          <w:sz w:val="24"/>
          <w:szCs w:val="24"/>
        </w:rPr>
      </w:pPr>
      <w:r w:rsidRPr="00F22B47">
        <w:rPr>
          <w:rFonts w:ascii="Times New Roman" w:hAnsi="Times New Roman"/>
          <w:bCs/>
          <w:sz w:val="24"/>
          <w:szCs w:val="24"/>
        </w:rPr>
        <w:t xml:space="preserve">Discuss the measures that an organization may take to ensure health and safety of its employees at the work place is </w:t>
      </w:r>
      <w:r w:rsidR="002055C4" w:rsidRPr="00F22B47">
        <w:rPr>
          <w:rFonts w:ascii="Times New Roman" w:hAnsi="Times New Roman"/>
          <w:bCs/>
          <w:sz w:val="24"/>
          <w:szCs w:val="24"/>
        </w:rPr>
        <w:t xml:space="preserve">assured </w:t>
      </w:r>
      <w:r w:rsidR="002055C4" w:rsidRPr="00F22B47">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002055C4">
        <w:rPr>
          <w:rFonts w:ascii="Times New Roman" w:hAnsi="Times New Roman"/>
          <w:bCs/>
          <w:sz w:val="24"/>
          <w:szCs w:val="24"/>
        </w:rPr>
        <w:tab/>
      </w:r>
      <w:r w:rsidRPr="00F22B47">
        <w:rPr>
          <w:rFonts w:ascii="Times New Roman" w:hAnsi="Times New Roman"/>
          <w:bCs/>
          <w:sz w:val="24"/>
          <w:szCs w:val="24"/>
        </w:rPr>
        <w:t>(8 Marks)</w:t>
      </w:r>
    </w:p>
    <w:p w:rsidR="00F22B47" w:rsidRPr="00F22B47" w:rsidRDefault="00F22B47" w:rsidP="00F22B47">
      <w:pPr>
        <w:autoSpaceDE w:val="0"/>
        <w:autoSpaceDN w:val="0"/>
        <w:adjustRightInd w:val="0"/>
        <w:spacing w:before="120" w:after="120" w:line="240" w:lineRule="auto"/>
        <w:jc w:val="both"/>
        <w:rPr>
          <w:rFonts w:ascii="Times New Roman" w:hAnsi="Times New Roman"/>
          <w:b/>
          <w:bCs/>
          <w:sz w:val="24"/>
          <w:szCs w:val="24"/>
        </w:rPr>
      </w:pPr>
    </w:p>
    <w:p w:rsidR="00477CAE" w:rsidRPr="00473AD8" w:rsidRDefault="00477CAE" w:rsidP="00473AD8"/>
    <w:sectPr w:rsidR="00477CAE" w:rsidRPr="00473AD8"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4D2" w:rsidRDefault="00FE34D2">
      <w:pPr>
        <w:spacing w:after="0" w:line="240" w:lineRule="auto"/>
      </w:pPr>
      <w:r>
        <w:separator/>
      </w:r>
    </w:p>
  </w:endnote>
  <w:endnote w:type="continuationSeparator" w:id="0">
    <w:p w:rsidR="00FE34D2" w:rsidRDefault="00FE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Default="000279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E1160E">
          <w:rPr>
            <w:noProof/>
          </w:rPr>
          <w:t>2</w:t>
        </w:r>
        <w:r w:rsidR="007E769A">
          <w:rPr>
            <w:noProof/>
          </w:rPr>
          <w:fldChar w:fldCharType="end"/>
        </w:r>
        <w:r w:rsidR="00FE34D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B5175C">
          <w:rPr>
            <w:i/>
            <w:iCs/>
            <w:noProof/>
          </w:rPr>
          <w:t>All the best</w:t>
        </w:r>
        <w:r w:rsidR="0008791D" w:rsidRPr="00045A4E">
          <w:rPr>
            <w:i/>
            <w:iCs/>
            <w:noProof/>
          </w:rPr>
          <w:t xml:space="preserve"> – Exams Office</w:t>
        </w:r>
      </w:p>
    </w:sdtContent>
  </w:sdt>
  <w:p w:rsidR="00575B94" w:rsidRDefault="00FE34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Default="000279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4D2" w:rsidRDefault="00FE34D2">
      <w:pPr>
        <w:spacing w:after="0" w:line="240" w:lineRule="auto"/>
      </w:pPr>
      <w:r>
        <w:separator/>
      </w:r>
    </w:p>
  </w:footnote>
  <w:footnote w:type="continuationSeparator" w:id="0">
    <w:p w:rsidR="00FE34D2" w:rsidRDefault="00FE3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FE34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B5175C" w:rsidRDefault="00B5175C">
    <w:pPr>
      <w:pStyle w:val="Header"/>
      <w:rPr>
        <w:lang w:val="en-GB"/>
      </w:rPr>
    </w:pPr>
    <w:r>
      <w:rPr>
        <w:lang w:val="en-GB"/>
      </w:rPr>
      <w:t>MBA 082021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FE34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E72"/>
    <w:multiLevelType w:val="hybridMultilevel"/>
    <w:tmpl w:val="243EB77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9C5754"/>
    <w:multiLevelType w:val="hybridMultilevel"/>
    <w:tmpl w:val="7BB65FA2"/>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F66E76"/>
    <w:multiLevelType w:val="hybridMultilevel"/>
    <w:tmpl w:val="0508525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4304A"/>
    <w:multiLevelType w:val="hybridMultilevel"/>
    <w:tmpl w:val="A12A6BA0"/>
    <w:lvl w:ilvl="0" w:tplc="DD34A24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4431FA"/>
    <w:multiLevelType w:val="hybridMultilevel"/>
    <w:tmpl w:val="919EDF0C"/>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8679E4"/>
    <w:multiLevelType w:val="hybridMultilevel"/>
    <w:tmpl w:val="C45C8BA0"/>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D0B44"/>
    <w:multiLevelType w:val="hybridMultilevel"/>
    <w:tmpl w:val="3E90960C"/>
    <w:lvl w:ilvl="0" w:tplc="5FA0EA7A">
      <w:start w:val="1"/>
      <w:numFmt w:val="lowerLetter"/>
      <w:lvlText w:val="(%1)"/>
      <w:lvlJc w:val="left"/>
      <w:pPr>
        <w:ind w:left="720" w:hanging="360"/>
      </w:pPr>
      <w:rPr>
        <w:rFonts w:hint="default"/>
      </w:rPr>
    </w:lvl>
    <w:lvl w:ilvl="1" w:tplc="5FA0EA7A">
      <w:start w:val="1"/>
      <w:numFmt w:val="lowerLetter"/>
      <w:lvlText w:val="(%2)"/>
      <w:lvlJc w:val="left"/>
      <w:pPr>
        <w:ind w:left="64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1"/>
  </w:num>
  <w:num w:numId="3">
    <w:abstractNumId w:val="13"/>
  </w:num>
  <w:num w:numId="4">
    <w:abstractNumId w:val="19"/>
  </w:num>
  <w:num w:numId="5">
    <w:abstractNumId w:val="8"/>
  </w:num>
  <w:num w:numId="6">
    <w:abstractNumId w:val="30"/>
  </w:num>
  <w:num w:numId="7">
    <w:abstractNumId w:val="18"/>
  </w:num>
  <w:num w:numId="8">
    <w:abstractNumId w:val="12"/>
  </w:num>
  <w:num w:numId="9">
    <w:abstractNumId w:val="3"/>
  </w:num>
  <w:num w:numId="10">
    <w:abstractNumId w:val="32"/>
  </w:num>
  <w:num w:numId="11">
    <w:abstractNumId w:val="9"/>
  </w:num>
  <w:num w:numId="12">
    <w:abstractNumId w:val="6"/>
  </w:num>
  <w:num w:numId="13">
    <w:abstractNumId w:val="17"/>
  </w:num>
  <w:num w:numId="14">
    <w:abstractNumId w:val="7"/>
  </w:num>
  <w:num w:numId="15">
    <w:abstractNumId w:val="27"/>
  </w:num>
  <w:num w:numId="16">
    <w:abstractNumId w:val="35"/>
  </w:num>
  <w:num w:numId="17">
    <w:abstractNumId w:val="33"/>
  </w:num>
  <w:num w:numId="18">
    <w:abstractNumId w:val="34"/>
  </w:num>
  <w:num w:numId="19">
    <w:abstractNumId w:val="14"/>
  </w:num>
  <w:num w:numId="20">
    <w:abstractNumId w:val="10"/>
  </w:num>
  <w:num w:numId="21">
    <w:abstractNumId w:val="4"/>
  </w:num>
  <w:num w:numId="22">
    <w:abstractNumId w:val="20"/>
  </w:num>
  <w:num w:numId="23">
    <w:abstractNumId w:val="2"/>
  </w:num>
  <w:num w:numId="24">
    <w:abstractNumId w:val="36"/>
  </w:num>
  <w:num w:numId="25">
    <w:abstractNumId w:val="24"/>
  </w:num>
  <w:num w:numId="26">
    <w:abstractNumId w:val="16"/>
  </w:num>
  <w:num w:numId="27">
    <w:abstractNumId w:val="29"/>
  </w:num>
  <w:num w:numId="28">
    <w:abstractNumId w:val="28"/>
  </w:num>
  <w:num w:numId="29">
    <w:abstractNumId w:val="21"/>
  </w:num>
  <w:num w:numId="30">
    <w:abstractNumId w:val="31"/>
  </w:num>
  <w:num w:numId="31">
    <w:abstractNumId w:val="16"/>
  </w:num>
  <w:num w:numId="32">
    <w:abstractNumId w:val="36"/>
  </w:num>
  <w:num w:numId="33">
    <w:abstractNumId w:val="29"/>
  </w:num>
  <w:num w:numId="34">
    <w:abstractNumId w:val="28"/>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5"/>
  </w:num>
  <w:num w:numId="38">
    <w:abstractNumId w:val="1"/>
  </w:num>
  <w:num w:numId="39">
    <w:abstractNumId w:val="23"/>
  </w:num>
  <w:num w:numId="40">
    <w:abstractNumId w:val="25"/>
  </w:num>
  <w:num w:numId="41">
    <w:abstractNumId w:val="0"/>
  </w:num>
  <w:num w:numId="4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47CFE"/>
    <w:rsid w:val="00151175"/>
    <w:rsid w:val="00162A29"/>
    <w:rsid w:val="0017157E"/>
    <w:rsid w:val="00180FF8"/>
    <w:rsid w:val="001B3666"/>
    <w:rsid w:val="001B4623"/>
    <w:rsid w:val="001B4B7D"/>
    <w:rsid w:val="001C46C0"/>
    <w:rsid w:val="001C471C"/>
    <w:rsid w:val="001E636E"/>
    <w:rsid w:val="001F0A21"/>
    <w:rsid w:val="002055C4"/>
    <w:rsid w:val="00217D9C"/>
    <w:rsid w:val="002433B0"/>
    <w:rsid w:val="0028335A"/>
    <w:rsid w:val="00290CF0"/>
    <w:rsid w:val="00294195"/>
    <w:rsid w:val="0029708B"/>
    <w:rsid w:val="00297B19"/>
    <w:rsid w:val="002A1026"/>
    <w:rsid w:val="002A1841"/>
    <w:rsid w:val="002C0067"/>
    <w:rsid w:val="002D3734"/>
    <w:rsid w:val="002F0B3E"/>
    <w:rsid w:val="003350FE"/>
    <w:rsid w:val="003670FC"/>
    <w:rsid w:val="003828E3"/>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6066B"/>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A332F"/>
    <w:rsid w:val="006A5E83"/>
    <w:rsid w:val="006B17DA"/>
    <w:rsid w:val="006B3712"/>
    <w:rsid w:val="006B44A0"/>
    <w:rsid w:val="006E6196"/>
    <w:rsid w:val="006F223C"/>
    <w:rsid w:val="007175B5"/>
    <w:rsid w:val="00721A5D"/>
    <w:rsid w:val="00722DBC"/>
    <w:rsid w:val="007262DD"/>
    <w:rsid w:val="00727540"/>
    <w:rsid w:val="00740C60"/>
    <w:rsid w:val="00767025"/>
    <w:rsid w:val="00791466"/>
    <w:rsid w:val="007B6770"/>
    <w:rsid w:val="007B7A1B"/>
    <w:rsid w:val="007C3B8D"/>
    <w:rsid w:val="007D3D52"/>
    <w:rsid w:val="007D753C"/>
    <w:rsid w:val="007E1BCE"/>
    <w:rsid w:val="007E769A"/>
    <w:rsid w:val="007F0894"/>
    <w:rsid w:val="007F3CB3"/>
    <w:rsid w:val="0080044C"/>
    <w:rsid w:val="00806C55"/>
    <w:rsid w:val="00806E41"/>
    <w:rsid w:val="00834678"/>
    <w:rsid w:val="00836606"/>
    <w:rsid w:val="00856946"/>
    <w:rsid w:val="00856E23"/>
    <w:rsid w:val="00857775"/>
    <w:rsid w:val="0088474E"/>
    <w:rsid w:val="00886D5A"/>
    <w:rsid w:val="008A1229"/>
    <w:rsid w:val="008B2AA0"/>
    <w:rsid w:val="008C12C8"/>
    <w:rsid w:val="008D603C"/>
    <w:rsid w:val="008E1E3A"/>
    <w:rsid w:val="008F0D74"/>
    <w:rsid w:val="008F1BA4"/>
    <w:rsid w:val="008F5360"/>
    <w:rsid w:val="008F7AC6"/>
    <w:rsid w:val="00910EC5"/>
    <w:rsid w:val="00915E8E"/>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75C"/>
    <w:rsid w:val="00B51E29"/>
    <w:rsid w:val="00B764AE"/>
    <w:rsid w:val="00BA5488"/>
    <w:rsid w:val="00BD7285"/>
    <w:rsid w:val="00C0075B"/>
    <w:rsid w:val="00C02AA9"/>
    <w:rsid w:val="00C46464"/>
    <w:rsid w:val="00C54688"/>
    <w:rsid w:val="00C63336"/>
    <w:rsid w:val="00C87379"/>
    <w:rsid w:val="00C87B27"/>
    <w:rsid w:val="00CC4C50"/>
    <w:rsid w:val="00CE5820"/>
    <w:rsid w:val="00CF3209"/>
    <w:rsid w:val="00D12DC3"/>
    <w:rsid w:val="00D31199"/>
    <w:rsid w:val="00D47D04"/>
    <w:rsid w:val="00D663A9"/>
    <w:rsid w:val="00D81434"/>
    <w:rsid w:val="00D85F0A"/>
    <w:rsid w:val="00D9188A"/>
    <w:rsid w:val="00DA3E7D"/>
    <w:rsid w:val="00DB53A4"/>
    <w:rsid w:val="00DC155E"/>
    <w:rsid w:val="00DC36CB"/>
    <w:rsid w:val="00DD18BF"/>
    <w:rsid w:val="00DE0EBB"/>
    <w:rsid w:val="00DE2056"/>
    <w:rsid w:val="00DE6508"/>
    <w:rsid w:val="00DF5FCD"/>
    <w:rsid w:val="00E10C4B"/>
    <w:rsid w:val="00E1160E"/>
    <w:rsid w:val="00E30579"/>
    <w:rsid w:val="00E459E9"/>
    <w:rsid w:val="00E514FD"/>
    <w:rsid w:val="00E71217"/>
    <w:rsid w:val="00E77C95"/>
    <w:rsid w:val="00E95F81"/>
    <w:rsid w:val="00E97275"/>
    <w:rsid w:val="00EA467C"/>
    <w:rsid w:val="00EB1694"/>
    <w:rsid w:val="00ED114E"/>
    <w:rsid w:val="00ED6F7A"/>
    <w:rsid w:val="00EE370E"/>
    <w:rsid w:val="00EF5115"/>
    <w:rsid w:val="00F04184"/>
    <w:rsid w:val="00F22484"/>
    <w:rsid w:val="00F22B47"/>
    <w:rsid w:val="00F312A2"/>
    <w:rsid w:val="00F44086"/>
    <w:rsid w:val="00F6356F"/>
    <w:rsid w:val="00F74130"/>
    <w:rsid w:val="00F80D8A"/>
    <w:rsid w:val="00F81C24"/>
    <w:rsid w:val="00F9672A"/>
    <w:rsid w:val="00FA4280"/>
    <w:rsid w:val="00FB5E6E"/>
    <w:rsid w:val="00FB7D27"/>
    <w:rsid w:val="00FB7DCB"/>
    <w:rsid w:val="00FD3C22"/>
    <w:rsid w:val="00FD483A"/>
    <w:rsid w:val="00FE0CFE"/>
    <w:rsid w:val="00FE34D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C5AEFE1"/>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rmalWeb">
    <w:name w:val="Normal (Web)"/>
    <w:basedOn w:val="Normal"/>
    <w:uiPriority w:val="99"/>
    <w:unhideWhenUsed/>
    <w:rsid w:val="00F22B47"/>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A88DB-C951-4156-9A22-82C60AE0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183</cp:revision>
  <cp:lastPrinted>2016-11-24T09:20:00Z</cp:lastPrinted>
  <dcterms:created xsi:type="dcterms:W3CDTF">2015-01-06T14:30:00Z</dcterms:created>
  <dcterms:modified xsi:type="dcterms:W3CDTF">2021-08-24T12:15:00Z</dcterms:modified>
</cp:coreProperties>
</file>