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F32C2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F32C2">
        <w:rPr>
          <w:rFonts w:ascii="Arial" w:hAnsi="Arial" w:cs="Arial"/>
          <w:b/>
          <w:sz w:val="24"/>
          <w:szCs w:val="24"/>
        </w:rPr>
        <w:t>BBM 213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F32C2" w:rsidRPr="008F32C2">
        <w:rPr>
          <w:rFonts w:ascii="Arial" w:hAnsi="Arial" w:cs="Arial"/>
          <w:b/>
          <w:sz w:val="24"/>
          <w:szCs w:val="24"/>
        </w:rPr>
        <w:t>FINANCIAL ACCOUNTING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F32C2">
        <w:rPr>
          <w:rFonts w:ascii="Tahoma" w:hAnsi="Tahoma" w:cs="Tahoma"/>
          <w:b/>
          <w:sz w:val="28"/>
          <w:szCs w:val="28"/>
        </w:rPr>
        <w:t>2</w:t>
      </w:r>
      <w:r>
        <w:rPr>
          <w:rFonts w:ascii="Tahoma" w:hAnsi="Tahoma" w:cs="Tahoma"/>
          <w:b/>
          <w:sz w:val="28"/>
          <w:szCs w:val="28"/>
        </w:rPr>
        <w:t>0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67E6A">
        <w:rPr>
          <w:rFonts w:ascii="Tahoma" w:hAnsi="Tahoma" w:cs="Tahoma"/>
          <w:b/>
          <w:sz w:val="28"/>
          <w:szCs w:val="28"/>
        </w:rPr>
        <w:t>08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2713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C64A8">
        <w:rPr>
          <w:b/>
          <w:bCs/>
          <w:sz w:val="24"/>
          <w:szCs w:val="24"/>
        </w:rPr>
        <w:t>SIX (6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BB3125" w:rsidRDefault="00E16478" w:rsidP="00BB3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B3125">
        <w:rPr>
          <w:rFonts w:ascii="Times New Roman" w:hAnsi="Times New Roman"/>
          <w:b/>
          <w:sz w:val="24"/>
          <w:szCs w:val="24"/>
        </w:rPr>
        <w:t>QUESTION ONE (COMPULSORY)</w:t>
      </w:r>
    </w:p>
    <w:p w:rsidR="00BB3125" w:rsidRPr="00BB3125" w:rsidRDefault="00BB3125" w:rsidP="00BB3125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Define the term royalty and explain three types of royalty in accounting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[8 marks]</w:t>
      </w:r>
    </w:p>
    <w:p w:rsidR="00BB3125" w:rsidRPr="00BB3125" w:rsidRDefault="00BB3125" w:rsidP="00BB312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</w:rPr>
        <w:t>Discuss the importance of using financial ratio analysis in the evaluation of the performance of a company.</w:t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="002E15B3">
        <w:rPr>
          <w:rFonts w:ascii="Times New Roman" w:eastAsia="Times New Roman" w:hAnsi="Times New Roman"/>
          <w:sz w:val="24"/>
          <w:szCs w:val="24"/>
        </w:rPr>
        <w:tab/>
      </w:r>
      <w:r w:rsidRPr="00BB312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3125">
        <w:rPr>
          <w:rFonts w:ascii="Times New Roman" w:eastAsia="Times New Roman" w:hAnsi="Times New Roman"/>
          <w:b/>
          <w:sz w:val="24"/>
          <w:szCs w:val="24"/>
        </w:rPr>
        <w:t>[7 marks]</w:t>
      </w:r>
    </w:p>
    <w:p w:rsidR="00BB3125" w:rsidRPr="00BB3125" w:rsidRDefault="00BB3125" w:rsidP="00BB312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Given below is the trial balance of ADC Farm Ltd as at 31 December 2018:</w:t>
      </w:r>
    </w:p>
    <w:p w:rsidR="00BB3125" w:rsidRPr="00BB3125" w:rsidRDefault="00BB3125" w:rsidP="00BB3125">
      <w:pPr>
        <w:tabs>
          <w:tab w:val="left" w:pos="720"/>
        </w:tabs>
        <w:spacing w:after="0" w:line="240" w:lineRule="auto"/>
        <w:ind w:left="720" w:hanging="720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A9C72F9" wp14:editId="7EF372CD">
            <wp:extent cx="3930650" cy="605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60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125" w:rsidRPr="00BB3125" w:rsidRDefault="00BB3125" w:rsidP="00BB3125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BB3125" w:rsidRPr="00BB3125" w:rsidRDefault="00BB3125" w:rsidP="00BB3125">
      <w:p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following additional information is provided:</w:t>
      </w:r>
    </w:p>
    <w:p w:rsidR="00BB3125" w:rsidRPr="00BB3125" w:rsidRDefault="00BB3125" w:rsidP="00BB3125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On 31 December 2018, the value of stocks were as given below:</w:t>
      </w:r>
    </w:p>
    <w:tbl>
      <w:tblPr>
        <w:tblW w:w="0" w:type="auto"/>
        <w:tblInd w:w="430" w:type="dxa"/>
        <w:tblLook w:val="0000" w:firstRow="0" w:lastRow="0" w:firstColumn="0" w:lastColumn="0" w:noHBand="0" w:noVBand="0"/>
      </w:tblPr>
      <w:tblGrid>
        <w:gridCol w:w="5760"/>
        <w:gridCol w:w="1260"/>
      </w:tblGrid>
      <w:tr w:rsidR="00BB3125" w:rsidRPr="00BB3125" w:rsidTr="00EE0F85">
        <w:tc>
          <w:tcPr>
            <w:tcW w:w="5760" w:type="dxa"/>
          </w:tcPr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bookmarkStart w:id="1" w:name="_Toc102298031"/>
            <w:bookmarkStart w:id="2" w:name="_Toc102356613"/>
            <w:bookmarkStart w:id="3" w:name="_Toc102360916"/>
            <w:bookmarkStart w:id="4" w:name="_Toc112656871"/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Sh.000’</w:t>
            </w:r>
            <w:bookmarkEnd w:id="1"/>
            <w:bookmarkEnd w:id="2"/>
            <w:bookmarkEnd w:id="3"/>
            <w:bookmarkEnd w:id="4"/>
          </w:p>
        </w:tc>
      </w:tr>
      <w:tr w:rsidR="00BB3125" w:rsidRPr="00BB3125" w:rsidTr="00EE0F85">
        <w:tc>
          <w:tcPr>
            <w:tcW w:w="5760" w:type="dxa"/>
          </w:tcPr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Livestock</w:t>
            </w:r>
          </w:p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Feeding materials</w:t>
            </w:r>
          </w:p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Growing crops, wheat, seeds and fertilisers</w:t>
            </w:r>
          </w:p>
        </w:tc>
        <w:tc>
          <w:tcPr>
            <w:tcW w:w="1260" w:type="dxa"/>
          </w:tcPr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240</w:t>
            </w:r>
          </w:p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130</w:t>
            </w:r>
          </w:p>
          <w:p w:rsidR="00BB3125" w:rsidRPr="00BB3125" w:rsidRDefault="00BB3125" w:rsidP="00BB312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20</w:t>
            </w:r>
          </w:p>
        </w:tc>
      </w:tr>
    </w:tbl>
    <w:p w:rsidR="00BB3125" w:rsidRDefault="00BB3125" w:rsidP="00BB31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Default="00823A53" w:rsidP="00BB31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Default="00823A53" w:rsidP="00BB31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Pr="00BB3125" w:rsidRDefault="00823A53" w:rsidP="00BB31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Depreciation expenses on tools and implements are apportioned equally between livestock and crop activities.</w:t>
      </w:r>
    </w:p>
    <w:p w:rsidR="00BB3125" w:rsidRPr="00BB3125" w:rsidRDefault="00BB3125" w:rsidP="00BB3125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Farm machinery is depreciated at the rate of 5% per annum on cost.</w:t>
      </w:r>
    </w:p>
    <w:p w:rsidR="00BB3125" w:rsidRPr="00BB3125" w:rsidRDefault="00BB3125" w:rsidP="00BB3125">
      <w:pPr>
        <w:numPr>
          <w:ilvl w:val="0"/>
          <w:numId w:val="3"/>
        </w:num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Manager’s salary and staff meals should be divided between livestock and crop activities in the ratio 3:2 respectively.</w:t>
      </w:r>
    </w:p>
    <w:p w:rsidR="00BB3125" w:rsidRPr="00BB3125" w:rsidRDefault="00BB3125" w:rsidP="00BB31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BB3125" w:rsidRPr="00BB3125" w:rsidRDefault="00BB3125" w:rsidP="00BB3125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Livestock account for the year ended 31 December 2018.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 xml:space="preserve">  </w:t>
      </w:r>
      <w:r w:rsidR="002E15B3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BB3125" w:rsidRPr="00BB3125" w:rsidRDefault="00BB3125" w:rsidP="00BB3125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Crop account for the year ended 31 December 2018.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 xml:space="preserve">  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BB3125" w:rsidRPr="00BB3125" w:rsidRDefault="00BB3125" w:rsidP="00BB3125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Statement of financial position as at 31 December 2018.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 xml:space="preserve"> </w:t>
      </w:r>
      <w:r w:rsidR="002E15B3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 xml:space="preserve"> 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QUESTION TWO</w:t>
      </w:r>
    </w:p>
    <w:p w:rsidR="00BB3125" w:rsidRPr="00BB3125" w:rsidRDefault="00BB3125" w:rsidP="00BB3125">
      <w:pPr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Discuss five limitations of financial ratios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[10 marks]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BB3125" w:rsidRPr="00BB3125" w:rsidRDefault="00BB3125" w:rsidP="00BB31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Statement of financial position for Garissa Traders for the years ended 31 December, 2017 and 31 December 2018 were summarized and shown below: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  <w:t>2018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  <w:t>2017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Non-Current Asset                                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  <w:t xml:space="preserve">              Ksh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  <w:t>Ksh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Premises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10,000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10,000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Fixtures 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17,000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11,000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Vehicles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12,500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8,000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Current assets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Stock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17,000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14,000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Debtors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8,000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6,000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Bank and cash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23,000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29,500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Total Assets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u w:val="double"/>
          <w:lang w:val="en-GB"/>
        </w:rPr>
        <w:t>87,500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u w:val="double"/>
          <w:lang w:val="en-GB"/>
        </w:rPr>
        <w:t>78,500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Current liabilities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Trade creditors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4,000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2,500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Taxation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1,500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1,000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Proposed dividends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2,000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1,000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Financed by: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Ordinary shares of Ksh. 1 per share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60,000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50,000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Reserves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Profit and Loss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5,000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4,000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Non-Current liabilities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10% debentures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15,000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20,000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double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Total Equity &amp; Liabilities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u w:val="double"/>
          <w:lang w:val="en-GB"/>
        </w:rPr>
        <w:t>87,500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u w:val="double"/>
          <w:lang w:val="en-GB"/>
        </w:rPr>
        <w:t>78,500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Note: 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10% debentures were redeemed and cancelled on 31 December 2018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Statement of financial performance for the year ended 31 December 2018: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  <w:t>Ksh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ab/>
        <w:t>Ksh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Turnover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36,250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Cost of sales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(21,750)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Gross profit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14,500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Profit on disposal of vehicles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  </w:t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700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15,200</w:t>
      </w:r>
    </w:p>
    <w:p w:rsidR="00823A53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lastRenderedPageBreak/>
        <w:tab/>
      </w:r>
    </w:p>
    <w:p w:rsidR="00823A53" w:rsidRDefault="00823A53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Less: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Wages and salaries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1,600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Other (cash) expenses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3,600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Depreciation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3,500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Debenture interest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2,000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10,700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Profit before tax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4,500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Less: Tax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  1,500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Profit after tax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3,000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Less: Proposed dividends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</w:t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>(2,000)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>Retained profit: for year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1,000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: Brought forward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u w:val="single"/>
          <w:lang w:val="en-GB"/>
        </w:rPr>
        <w:t xml:space="preserve">   4,000</w:t>
      </w:r>
    </w:p>
    <w:p w:rsidR="00BB3125" w:rsidRPr="00BB3125" w:rsidRDefault="00BB3125" w:rsidP="00BB312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 : Carried forward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u w:val="double"/>
          <w:lang w:val="en-GB"/>
        </w:rPr>
        <w:t xml:space="preserve">   5,000</w:t>
      </w:r>
    </w:p>
    <w:p w:rsidR="00BB3125" w:rsidRPr="00BB3125" w:rsidRDefault="00BB3125" w:rsidP="00BB3125">
      <w:pPr>
        <w:tabs>
          <w:tab w:val="left" w:pos="-1440"/>
          <w:tab w:val="left" w:pos="-720"/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en-GB"/>
        </w:rPr>
      </w:pPr>
    </w:p>
    <w:p w:rsidR="00BB3125" w:rsidRPr="00BB3125" w:rsidRDefault="00BB3125" w:rsidP="00BB3125">
      <w:pPr>
        <w:tabs>
          <w:tab w:val="left" w:pos="-1440"/>
          <w:tab w:val="left" w:pos="-720"/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pacing w:val="-3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pacing w:val="-3"/>
          <w:sz w:val="24"/>
          <w:szCs w:val="24"/>
          <w:lang w:val="en-GB"/>
        </w:rPr>
        <w:t xml:space="preserve">Cash book for the year ended 31 December 2018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979"/>
        <w:gridCol w:w="839"/>
        <w:gridCol w:w="2520"/>
        <w:gridCol w:w="900"/>
        <w:gridCol w:w="900"/>
      </w:tblGrid>
      <w:tr w:rsidR="00BB3125" w:rsidRPr="00BB3125" w:rsidTr="00EE0F85">
        <w:tc>
          <w:tcPr>
            <w:tcW w:w="279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7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 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Bank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   Ksh</w:t>
            </w:r>
          </w:p>
        </w:tc>
        <w:tc>
          <w:tcPr>
            <w:tcW w:w="83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    Cash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Ksh</w:t>
            </w:r>
          </w:p>
        </w:tc>
        <w:tc>
          <w:tcPr>
            <w:tcW w:w="25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   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Bank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Ksh</w:t>
            </w: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     Cash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Ksh</w:t>
            </w:r>
          </w:p>
        </w:tc>
      </w:tr>
      <w:tr w:rsidR="00BB3125" w:rsidRPr="00BB3125" w:rsidTr="00EE0F85">
        <w:tc>
          <w:tcPr>
            <w:tcW w:w="279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Opening balance b/d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Receipts from debtors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Receipts from fixed asset disposals – vehicles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Ordinary share issue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Transfer from cash</w:t>
            </w:r>
          </w:p>
        </w:tc>
        <w:tc>
          <w:tcPr>
            <w:tcW w:w="97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25,300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30,500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1,200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4,650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  <w:t xml:space="preserve">         _</w:t>
            </w:r>
          </w:p>
        </w:tc>
        <w:tc>
          <w:tcPr>
            <w:tcW w:w="83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4,200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3,750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-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-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  <w:t xml:space="preserve">         _</w:t>
            </w:r>
          </w:p>
        </w:tc>
        <w:tc>
          <w:tcPr>
            <w:tcW w:w="25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Payment to trade creditors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Wages, salaries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Other expenses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Debenture interest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Fixed assets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fixtures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vehicles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Tax paid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Dividends paid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10% debentures: redeemed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Transfer to bank</w:t>
            </w:r>
          </w:p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Closing balances c/d</w:t>
            </w: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23,250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2,400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5,000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  <w:t>21,300</w:t>
            </w: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-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900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1,200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-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-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4,650</w:t>
            </w:r>
          </w:p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  <w:t xml:space="preserve"> 1,700</w:t>
            </w:r>
          </w:p>
        </w:tc>
      </w:tr>
      <w:tr w:rsidR="00BB3125" w:rsidRPr="00BB3125" w:rsidTr="00EE0F85">
        <w:tc>
          <w:tcPr>
            <w:tcW w:w="279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7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val="en-GB"/>
              </w:rPr>
              <w:t>71,650</w:t>
            </w:r>
          </w:p>
        </w:tc>
        <w:tc>
          <w:tcPr>
            <w:tcW w:w="83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val="en-GB"/>
              </w:rPr>
              <w:t xml:space="preserve">  8,450</w:t>
            </w:r>
          </w:p>
        </w:tc>
        <w:tc>
          <w:tcPr>
            <w:tcW w:w="25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val="en-GB"/>
              </w:rPr>
              <w:t>71,650</w:t>
            </w: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u w:val="double"/>
                <w:lang w:val="en-GB"/>
              </w:rPr>
              <w:t xml:space="preserve">  8,450</w:t>
            </w:r>
          </w:p>
        </w:tc>
      </w:tr>
      <w:tr w:rsidR="00BB3125" w:rsidRPr="00BB3125" w:rsidTr="00EE0F85">
        <w:trPr>
          <w:trHeight w:val="50"/>
        </w:trPr>
        <w:tc>
          <w:tcPr>
            <w:tcW w:w="279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Opening balances b/d</w:t>
            </w:r>
          </w:p>
        </w:tc>
        <w:tc>
          <w:tcPr>
            <w:tcW w:w="97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21,300</w:t>
            </w:r>
          </w:p>
        </w:tc>
        <w:tc>
          <w:tcPr>
            <w:tcW w:w="839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1700</w:t>
            </w:r>
          </w:p>
        </w:tc>
        <w:tc>
          <w:tcPr>
            <w:tcW w:w="25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 xml:space="preserve">Cash flow statement for the year ended 31 December 2018 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[10 marks]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823A53" w:rsidRDefault="00823A53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QUESITON THREE</w:t>
      </w:r>
    </w:p>
    <w:p w:rsidR="002E15B3" w:rsidRPr="00823A53" w:rsidRDefault="00BB3125" w:rsidP="002E15B3">
      <w:pPr>
        <w:numPr>
          <w:ilvl w:val="0"/>
          <w:numId w:val="6"/>
        </w:numPr>
        <w:tabs>
          <w:tab w:val="left" w:pos="756"/>
          <w:tab w:val="left" w:pos="9396"/>
        </w:tabs>
        <w:spacing w:after="0" w:line="240" w:lineRule="auto"/>
        <w:contextualSpacing/>
        <w:rPr>
          <w:rFonts w:ascii="Times New Roman" w:eastAsia="Times New Roman" w:hAnsi="Times New Roman"/>
          <w:spacing w:val="-2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Explain the reasons why a company would not wish to distribute all its profits to its shareholders.  </w:t>
      </w:r>
      <w:r w:rsidR="002E15B3">
        <w:rPr>
          <w:rFonts w:ascii="Times New Roman" w:eastAsia="Times New Roman" w:hAnsi="Times New Roman"/>
          <w:spacing w:val="-2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spacing w:val="-2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pacing w:val="-2"/>
          <w:sz w:val="24"/>
          <w:szCs w:val="24"/>
          <w:lang w:val="en-GB"/>
        </w:rPr>
        <w:t xml:space="preserve">                                                                                                            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  <w:r w:rsidR="002E15B3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</w:p>
    <w:p w:rsidR="00BB3125" w:rsidRPr="00BB3125" w:rsidRDefault="00BB3125" w:rsidP="002E15B3">
      <w:pPr>
        <w:numPr>
          <w:ilvl w:val="0"/>
          <w:numId w:val="6"/>
        </w:numPr>
        <w:tabs>
          <w:tab w:val="left" w:pos="756"/>
          <w:tab w:val="left" w:pos="9396"/>
        </w:tabs>
        <w:spacing w:after="0" w:line="240" w:lineRule="auto"/>
        <w:contextualSpacing/>
        <w:rPr>
          <w:rFonts w:ascii="Times New Roman" w:eastAsia="Times New Roman" w:hAnsi="Times New Roman"/>
          <w:spacing w:val="-2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trial balance of Plastics Ltd as at 31 October 2014 is as follows:</w:t>
      </w: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2"/>
        <w:gridCol w:w="1557"/>
        <w:gridCol w:w="1491"/>
      </w:tblGrid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Sh.’000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Sh.’000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Ordinary shares of Sh.50 each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10% preference shares of Sh.100 each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9,000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10% debentures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Land and buildings (net book value)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25,000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Plant and machinery (net book value)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Motor vehicles (net book value)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Inventory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Accounts receivables and payables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20,000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Cash at bank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4,100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Capital redemption reserve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Share premium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Retained profits as at (November 2003)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Debenture interest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Preference dividend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450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Gross profit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25,000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Other operating income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4,000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Administrative expenses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13,000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Distribution costs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Other operating expenses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1,550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Interim ordinary dividend paid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2,000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Corporation tax</w:t>
            </w: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_____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single"/>
                <w:lang w:val="en-GB"/>
              </w:rPr>
              <w:t>__500</w:t>
            </w:r>
          </w:p>
        </w:tc>
      </w:tr>
      <w:tr w:rsidR="00BB3125" w:rsidRPr="00BB3125" w:rsidTr="00EE0F85">
        <w:tc>
          <w:tcPr>
            <w:tcW w:w="4742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57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doub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double"/>
                <w:lang w:val="en-GB"/>
              </w:rPr>
              <w:t>88,500</w:t>
            </w:r>
          </w:p>
        </w:tc>
        <w:tc>
          <w:tcPr>
            <w:tcW w:w="1491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u w:val="double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u w:val="double"/>
                <w:lang w:val="en-GB"/>
              </w:rPr>
              <w:t>88,500</w:t>
            </w:r>
          </w:p>
        </w:tc>
      </w:tr>
    </w:tbl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Additional information:</w:t>
      </w:r>
    </w:p>
    <w:p w:rsidR="00BB3125" w:rsidRPr="00BB3125" w:rsidRDefault="00BB3125" w:rsidP="00BB3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A building whose net book value is currently Sh.5 million is to be revalued to Sh.9 million</w:t>
      </w:r>
    </w:p>
    <w:p w:rsidR="00BB3125" w:rsidRPr="00BB3125" w:rsidRDefault="00BB3125" w:rsidP="00BB3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A final ordinary dividend of Sh.2 million is proposed.</w:t>
      </w:r>
    </w:p>
    <w:p w:rsidR="00BB3125" w:rsidRPr="00BB3125" w:rsidRDefault="00BB3125" w:rsidP="00BB3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balance on the corporation tax for the current year is estimated at Sh.3 million.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Prepare the following accounts as per the companies act:</w:t>
      </w:r>
    </w:p>
    <w:p w:rsidR="00BB3125" w:rsidRPr="002E15B3" w:rsidRDefault="00BB3125" w:rsidP="002E15B3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E15B3">
        <w:rPr>
          <w:rFonts w:ascii="Times New Roman" w:eastAsia="Times New Roman" w:hAnsi="Times New Roman"/>
          <w:sz w:val="24"/>
          <w:szCs w:val="24"/>
          <w:lang w:val="en-GB"/>
        </w:rPr>
        <w:t xml:space="preserve">A Statement of financial performance for the year ended 31 March 2014.    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E15B3">
        <w:rPr>
          <w:rFonts w:ascii="Times New Roman" w:eastAsia="Times New Roman" w:hAnsi="Times New Roman"/>
          <w:b/>
          <w:sz w:val="24"/>
          <w:szCs w:val="24"/>
          <w:lang w:val="en-GB"/>
        </w:rPr>
        <w:t>[8 marks]</w:t>
      </w:r>
    </w:p>
    <w:p w:rsidR="00BB3125" w:rsidRPr="002E15B3" w:rsidRDefault="00BB3125" w:rsidP="002E15B3">
      <w:pPr>
        <w:pStyle w:val="ListParagraph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2E15B3">
        <w:rPr>
          <w:rFonts w:ascii="Times New Roman" w:eastAsia="Times New Roman" w:hAnsi="Times New Roman"/>
          <w:sz w:val="24"/>
          <w:szCs w:val="24"/>
          <w:lang w:val="en-GB"/>
        </w:rPr>
        <w:t xml:space="preserve">A statement of financial position as at 31 March 2014. </w:t>
      </w:r>
      <w:r w:rsidRP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E15B3">
        <w:rPr>
          <w:rFonts w:ascii="Times New Roman" w:eastAsia="Times New Roman" w:hAnsi="Times New Roman"/>
          <w:sz w:val="24"/>
          <w:szCs w:val="24"/>
          <w:lang w:val="en-GB"/>
        </w:rPr>
        <w:tab/>
        <w:t xml:space="preserve">  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E15B3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2E15B3">
        <w:rPr>
          <w:rFonts w:ascii="Times New Roman" w:eastAsia="Times New Roman" w:hAnsi="Times New Roman"/>
          <w:b/>
          <w:sz w:val="24"/>
          <w:szCs w:val="24"/>
          <w:lang w:val="en-GB"/>
        </w:rPr>
        <w:t>[7 marks]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QUESTION FOUR</w:t>
      </w:r>
    </w:p>
    <w:p w:rsidR="00BB3125" w:rsidRPr="00BB3125" w:rsidRDefault="00BB3125" w:rsidP="00BB312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Explain the meaning of the following terms as used in cash flow statement</w:t>
      </w:r>
    </w:p>
    <w:p w:rsidR="00BB3125" w:rsidRPr="00BB3125" w:rsidRDefault="00BB3125" w:rsidP="00BB312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Cash equivalents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BB3125" w:rsidRPr="00BB3125" w:rsidRDefault="00BB3125" w:rsidP="00BB3125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Financing activities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[3 marks]</w:t>
      </w:r>
    </w:p>
    <w:p w:rsidR="00BB3125" w:rsidRPr="00BB3125" w:rsidRDefault="00BB3125" w:rsidP="002E15B3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Discuss the two methods used in preparing the cash flow statement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[4 marks]</w:t>
      </w:r>
    </w:p>
    <w:p w:rsidR="00BB3125" w:rsidRDefault="00BB3125" w:rsidP="00BB3125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following balances were extracted from the books of Kenya Bank Limited as at 31 December 2017:</w:t>
      </w:r>
    </w:p>
    <w:p w:rsidR="00823A53" w:rsidRDefault="00823A53" w:rsidP="00823A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Default="00823A53" w:rsidP="00823A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Default="00823A53" w:rsidP="00823A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Default="00823A53" w:rsidP="00823A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p w:rsidR="00823A53" w:rsidRPr="00BB3125" w:rsidRDefault="00823A53" w:rsidP="00823A5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en-GB"/>
        </w:rPr>
      </w:pPr>
    </w:p>
    <w:tbl>
      <w:tblPr>
        <w:tblW w:w="7740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6120"/>
        <w:gridCol w:w="1620"/>
      </w:tblGrid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Sh. ‘000’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Cash and balances with the Central Bank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7,439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Interest on loans and advances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3,197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Government securities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21,570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Interest on  customer deposits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194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Loans and advances to customers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58,894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Interest on deposits and placements paid to banking institutions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33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Property and equipment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1,487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Other assets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16,200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Interest on placements received from banking institutions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66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Customer deposits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81,947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Borrowed funds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2,641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Other liabilities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4,211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Interest on government securities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430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Share capital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2,000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Reserves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8,347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Specific provision for bad and doubtful debts brought forward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2,635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General provision for bad and doubtful debts brought forward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150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Non interest income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3,079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Staff costs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1,461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Other expenses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1,425</w:t>
            </w:r>
          </w:p>
        </w:tc>
      </w:tr>
      <w:tr w:rsidR="00BB3125" w:rsidRPr="00BB3125" w:rsidTr="00EE0F85">
        <w:tc>
          <w:tcPr>
            <w:tcW w:w="6120" w:type="dxa"/>
          </w:tcPr>
          <w:p w:rsidR="00BB3125" w:rsidRPr="00BB3125" w:rsidRDefault="00BB3125" w:rsidP="00BB31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Liability for acceptances on behalf of customers</w:t>
            </w:r>
          </w:p>
        </w:tc>
        <w:tc>
          <w:tcPr>
            <w:tcW w:w="1620" w:type="dxa"/>
          </w:tcPr>
          <w:p w:rsidR="00BB3125" w:rsidRPr="00BB3125" w:rsidRDefault="00BB3125" w:rsidP="00BB312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BB3125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14,776</w:t>
            </w:r>
          </w:p>
        </w:tc>
      </w:tr>
    </w:tbl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Additional Information:</w:t>
      </w:r>
    </w:p>
    <w:p w:rsidR="00BB3125" w:rsidRPr="00BB3125" w:rsidRDefault="00BB3125" w:rsidP="00BB31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An additional provision for non-performing loans and advances of Sh.1,259, 000 is to be made.</w:t>
      </w:r>
    </w:p>
    <w:p w:rsidR="00BB3125" w:rsidRPr="00BB3125" w:rsidRDefault="00BB3125" w:rsidP="00BB31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The general provision for bad and doubtful debts is to be maintained at 1% of net loans and advances to comply with guidelines issued by the Central Bank.</w:t>
      </w:r>
    </w:p>
    <w:p w:rsidR="00BB3125" w:rsidRPr="00BB3125" w:rsidRDefault="00BB3125" w:rsidP="00BB31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Provide for corporation tax at the rate of 30% on profits.</w:t>
      </w:r>
    </w:p>
    <w:p w:rsidR="00BB3125" w:rsidRPr="00BB3125" w:rsidRDefault="00BB3125" w:rsidP="00BB3125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Provide for a final dividend of 30%.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Required:</w:t>
      </w:r>
    </w:p>
    <w:p w:rsidR="00BB3125" w:rsidRPr="002E15B3" w:rsidRDefault="00BB3125" w:rsidP="002E15B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2E15B3">
        <w:rPr>
          <w:rFonts w:ascii="Times New Roman" w:eastAsia="Times New Roman" w:hAnsi="Times New Roman"/>
          <w:sz w:val="24"/>
          <w:szCs w:val="24"/>
          <w:lang w:val="en-GB"/>
        </w:rPr>
        <w:t>Statement of financial performance for the year ended 31 December 2017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>.</w:t>
      </w:r>
      <w:r w:rsid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2E15B3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BB3125" w:rsidRPr="002E15B3" w:rsidRDefault="00BB3125" w:rsidP="002E15B3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  <w:r w:rsidRPr="002E15B3">
        <w:rPr>
          <w:rFonts w:ascii="Times New Roman" w:eastAsia="Times New Roman" w:hAnsi="Times New Roman"/>
          <w:sz w:val="24"/>
          <w:szCs w:val="24"/>
          <w:lang w:val="en-GB"/>
        </w:rPr>
        <w:t>Statement of financial position as at 31 December 2017.</w:t>
      </w:r>
      <w:r w:rsidRPr="002E15B3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="002E15B3">
        <w:rPr>
          <w:rFonts w:ascii="Times New Roman" w:eastAsia="Times New Roman" w:hAnsi="Times New Roman"/>
          <w:b/>
          <w:sz w:val="24"/>
          <w:szCs w:val="24"/>
          <w:lang w:val="en-GB"/>
        </w:rPr>
        <w:tab/>
      </w:r>
      <w:r w:rsidRPr="002E15B3">
        <w:rPr>
          <w:rFonts w:ascii="Times New Roman" w:eastAsia="Times New Roman" w:hAnsi="Times New Roman"/>
          <w:b/>
          <w:sz w:val="24"/>
          <w:szCs w:val="24"/>
          <w:lang w:val="en-GB"/>
        </w:rPr>
        <w:t>[5 marks]</w:t>
      </w: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QUESITON FIVE</w:t>
      </w:r>
    </w:p>
    <w:p w:rsidR="00BB3125" w:rsidRPr="00BB3125" w:rsidRDefault="00BB3125" w:rsidP="00BB3125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8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</w:pP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>Briefly explain the salient features of farm accounting</w:t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Cs/>
          <w:spacing w:val="-3"/>
          <w:sz w:val="24"/>
          <w:szCs w:val="24"/>
          <w:lang w:val="en-GB"/>
        </w:rPr>
        <w:tab/>
        <w:t xml:space="preserve">  </w:t>
      </w:r>
      <w:r w:rsidRPr="00BB3125">
        <w:rPr>
          <w:rFonts w:ascii="Times New Roman" w:eastAsia="Times New Roman" w:hAnsi="Times New Roman"/>
          <w:b/>
          <w:sz w:val="24"/>
          <w:szCs w:val="24"/>
          <w:lang w:val="en-GB"/>
        </w:rPr>
        <w:t>[5marks]</w:t>
      </w:r>
    </w:p>
    <w:p w:rsidR="00BB3125" w:rsidRPr="00BB3125" w:rsidRDefault="00BB3125" w:rsidP="00BB312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Define the following terms and explain how they are treated in the financial statements of an insurance company:</w:t>
      </w:r>
    </w:p>
    <w:p w:rsidR="00BB3125" w:rsidRPr="00BB3125" w:rsidRDefault="00BB3125" w:rsidP="00BB3125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Authorized share capital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B3125" w:rsidRPr="00BB3125" w:rsidRDefault="00BB3125" w:rsidP="00BB3125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Paid-up capital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B3125" w:rsidRPr="00BB3125" w:rsidRDefault="00BB3125" w:rsidP="00C94712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Issued share capital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B3125" w:rsidRPr="00BB3125" w:rsidRDefault="00BB3125" w:rsidP="00C94712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Preference share capital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B3125" w:rsidRPr="00BB3125" w:rsidRDefault="00BB3125" w:rsidP="00BB3125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BB3125">
        <w:rPr>
          <w:rFonts w:ascii="Times New Roman" w:eastAsia="Times New Roman" w:hAnsi="Times New Roman"/>
          <w:sz w:val="24"/>
          <w:szCs w:val="24"/>
          <w:lang w:val="en-GB"/>
        </w:rPr>
        <w:t>Ordinary share capital</w:t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sz w:val="24"/>
          <w:szCs w:val="24"/>
          <w:lang w:val="en-GB"/>
        </w:rPr>
        <w:tab/>
      </w:r>
      <w:r w:rsidRPr="00BB3125">
        <w:rPr>
          <w:rFonts w:ascii="Times New Roman" w:eastAsia="Times New Roman" w:hAnsi="Times New Roman"/>
          <w:b/>
          <w:sz w:val="24"/>
          <w:szCs w:val="24"/>
        </w:rPr>
        <w:t>[2 marks]</w:t>
      </w:r>
    </w:p>
    <w:p w:rsidR="00BB3125" w:rsidRPr="00BB3125" w:rsidRDefault="00BB3125" w:rsidP="00BB31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B3125" w:rsidRPr="00BB3125" w:rsidRDefault="00BB3125" w:rsidP="00BB312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B3125" w:rsidRPr="00BB3125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32" w:rsidRDefault="00E27132">
      <w:pPr>
        <w:spacing w:after="0" w:line="240" w:lineRule="auto"/>
      </w:pPr>
      <w:r>
        <w:separator/>
      </w:r>
    </w:p>
  </w:endnote>
  <w:endnote w:type="continuationSeparator" w:id="0">
    <w:p w:rsidR="00E27132" w:rsidRDefault="00E2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E27132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C64A8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DC6910">
          <w:rPr>
            <w:i/>
            <w:iCs/>
            <w:noProof/>
          </w:rPr>
          <w:t>All the bestS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271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6A" w:rsidRDefault="00D67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32" w:rsidRDefault="00E27132">
      <w:pPr>
        <w:spacing w:after="0" w:line="240" w:lineRule="auto"/>
      </w:pPr>
      <w:r>
        <w:separator/>
      </w:r>
    </w:p>
  </w:footnote>
  <w:footnote w:type="continuationSeparator" w:id="0">
    <w:p w:rsidR="00E27132" w:rsidRDefault="00E2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27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D67E6A">
      <w:t>SBE 08</w:t>
    </w:r>
    <w:r w:rsidR="00180029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271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D092B"/>
    <w:multiLevelType w:val="hybridMultilevel"/>
    <w:tmpl w:val="B91AA2FA"/>
    <w:lvl w:ilvl="0" w:tplc="04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A11B5"/>
    <w:multiLevelType w:val="hybridMultilevel"/>
    <w:tmpl w:val="66961F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773EAD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469E8"/>
    <w:multiLevelType w:val="hybridMultilevel"/>
    <w:tmpl w:val="1F86AE0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10846"/>
    <w:multiLevelType w:val="hybridMultilevel"/>
    <w:tmpl w:val="3954C34E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93EC5"/>
    <w:multiLevelType w:val="hybridMultilevel"/>
    <w:tmpl w:val="B01C9D7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3759"/>
    <w:multiLevelType w:val="singleLevel"/>
    <w:tmpl w:val="6D0E2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4362BC6"/>
    <w:multiLevelType w:val="hybridMultilevel"/>
    <w:tmpl w:val="DC66D78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3152E3"/>
    <w:multiLevelType w:val="hybridMultilevel"/>
    <w:tmpl w:val="5B2E6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23E70"/>
    <w:multiLevelType w:val="hybridMultilevel"/>
    <w:tmpl w:val="382C525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252078"/>
    <w:multiLevelType w:val="hybridMultilevel"/>
    <w:tmpl w:val="2B14E75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30A22"/>
    <w:multiLevelType w:val="hybridMultilevel"/>
    <w:tmpl w:val="BBFAE31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42AB4"/>
    <w:multiLevelType w:val="hybridMultilevel"/>
    <w:tmpl w:val="FEDAB9A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9169E4"/>
    <w:multiLevelType w:val="hybridMultilevel"/>
    <w:tmpl w:val="2E7E05E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806E74"/>
    <w:multiLevelType w:val="hybridMultilevel"/>
    <w:tmpl w:val="73C6CE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2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029"/>
    <w:rsid w:val="00180FF8"/>
    <w:rsid w:val="001979CD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C64A8"/>
    <w:rsid w:val="002D3734"/>
    <w:rsid w:val="002D3FB5"/>
    <w:rsid w:val="002E15B3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84253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3A53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32C2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7AEF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B3125"/>
    <w:rsid w:val="00BD7285"/>
    <w:rsid w:val="00BE586E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67E6A"/>
    <w:rsid w:val="00D81434"/>
    <w:rsid w:val="00D85F0A"/>
    <w:rsid w:val="00D9188A"/>
    <w:rsid w:val="00DA3E7D"/>
    <w:rsid w:val="00DB53A4"/>
    <w:rsid w:val="00DC36CB"/>
    <w:rsid w:val="00DC532F"/>
    <w:rsid w:val="00DC6910"/>
    <w:rsid w:val="00DD18BF"/>
    <w:rsid w:val="00DE0EBB"/>
    <w:rsid w:val="00DF5FCD"/>
    <w:rsid w:val="00E070C7"/>
    <w:rsid w:val="00E10C4B"/>
    <w:rsid w:val="00E136AB"/>
    <w:rsid w:val="00E16478"/>
    <w:rsid w:val="00E27132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F54946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903B-46FE-4783-B2E8-6821906E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2021-08-18T13:23:00Z</dcterms:modified>
</cp:coreProperties>
</file>