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F14D02">
        <w:rPr>
          <w:rFonts w:ascii="Arial" w:hAnsi="Arial" w:cs="Arial"/>
          <w:b/>
          <w:sz w:val="24"/>
          <w:szCs w:val="24"/>
        </w:rPr>
        <w:t xml:space="preserve"> BBM 313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14D02" w:rsidRPr="00F14D02">
        <w:rPr>
          <w:rFonts w:ascii="Arial" w:hAnsi="Arial" w:cs="Arial"/>
          <w:b/>
          <w:sz w:val="24"/>
          <w:szCs w:val="24"/>
        </w:rPr>
        <w:t>LAW OF FINANCIAL MARKETS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14D02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14D02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14D02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D17C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F1544E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F4084" w:rsidRDefault="001F4084" w:rsidP="00F1544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Mohamed agreed to paint Bashir</w:t>
      </w:r>
      <w:r w:rsidRPr="00FC576C">
        <w:rPr>
          <w:rFonts w:ascii="Times New Roman" w:hAnsi="Times New Roman"/>
          <w:sz w:val="24"/>
          <w:szCs w:val="24"/>
        </w:rPr>
        <w:t xml:space="preserve">’s house </w:t>
      </w:r>
      <w:r>
        <w:rPr>
          <w:rFonts w:ascii="Times New Roman" w:hAnsi="Times New Roman"/>
          <w:sz w:val="24"/>
          <w:szCs w:val="24"/>
        </w:rPr>
        <w:t>at an agreed price.  When Mohamed</w:t>
      </w:r>
      <w:r w:rsidRPr="00FC576C">
        <w:rPr>
          <w:rFonts w:ascii="Times New Roman" w:hAnsi="Times New Roman"/>
          <w:sz w:val="24"/>
          <w:szCs w:val="24"/>
        </w:rPr>
        <w:t xml:space="preserve"> had finished the work.  </w:t>
      </w:r>
      <w:r>
        <w:rPr>
          <w:rFonts w:ascii="Times New Roman" w:hAnsi="Times New Roman"/>
          <w:sz w:val="24"/>
          <w:szCs w:val="24"/>
        </w:rPr>
        <w:t>Bashir</w:t>
      </w:r>
      <w:r w:rsidRPr="00FC576C">
        <w:rPr>
          <w:rFonts w:ascii="Times New Roman" w:hAnsi="Times New Roman"/>
          <w:sz w:val="24"/>
          <w:szCs w:val="24"/>
        </w:rPr>
        <w:t xml:space="preserve"> discovered that although most of the p</w:t>
      </w:r>
      <w:r>
        <w:rPr>
          <w:rFonts w:ascii="Times New Roman" w:hAnsi="Times New Roman"/>
          <w:sz w:val="24"/>
          <w:szCs w:val="24"/>
        </w:rPr>
        <w:t>ainting was satisfactory, Mohamed</w:t>
      </w:r>
      <w:r w:rsidRPr="00FC576C">
        <w:rPr>
          <w:rFonts w:ascii="Times New Roman" w:hAnsi="Times New Roman"/>
          <w:sz w:val="24"/>
          <w:szCs w:val="24"/>
        </w:rPr>
        <w:t xml:space="preserve"> had forgotten to apply a coat of gloss pa</w:t>
      </w:r>
      <w:r>
        <w:rPr>
          <w:rFonts w:ascii="Times New Roman" w:hAnsi="Times New Roman"/>
          <w:sz w:val="24"/>
          <w:szCs w:val="24"/>
        </w:rPr>
        <w:t>int on one of the doors.  Mohamed</w:t>
      </w:r>
      <w:r w:rsidRPr="00FC576C">
        <w:rPr>
          <w:rFonts w:ascii="Times New Roman" w:hAnsi="Times New Roman"/>
          <w:sz w:val="24"/>
          <w:szCs w:val="24"/>
        </w:rPr>
        <w:t xml:space="preserve"> fell ill and could not complete the work</w:t>
      </w:r>
      <w:r>
        <w:rPr>
          <w:rFonts w:ascii="Times New Roman" w:hAnsi="Times New Roman"/>
          <w:sz w:val="24"/>
          <w:szCs w:val="24"/>
        </w:rPr>
        <w:t>.  Bashir refused to pay Mohamed</w:t>
      </w:r>
      <w:r w:rsidRPr="00FC576C">
        <w:rPr>
          <w:rFonts w:ascii="Times New Roman" w:hAnsi="Times New Roman"/>
          <w:sz w:val="24"/>
          <w:szCs w:val="24"/>
        </w:rPr>
        <w:t xml:space="preserve"> the contractual price, claiming that the contract had not been fully executed and that therefore he was entitled to be paid only a reasonable sum for the work he had actually undertaken.  Th</w:t>
      </w:r>
      <w:r>
        <w:rPr>
          <w:rFonts w:ascii="Times New Roman" w:hAnsi="Times New Roman"/>
          <w:sz w:val="24"/>
          <w:szCs w:val="24"/>
        </w:rPr>
        <w:t>is, Mohamed</w:t>
      </w:r>
      <w:r w:rsidRPr="00FC576C">
        <w:rPr>
          <w:rFonts w:ascii="Times New Roman" w:hAnsi="Times New Roman"/>
          <w:sz w:val="24"/>
          <w:szCs w:val="24"/>
        </w:rPr>
        <w:t xml:space="preserve"> claimed, was much less than t</w:t>
      </w:r>
      <w:r>
        <w:rPr>
          <w:rFonts w:ascii="Times New Roman" w:hAnsi="Times New Roman"/>
          <w:sz w:val="24"/>
          <w:szCs w:val="24"/>
        </w:rPr>
        <w:t>he contract price. Advise Mohamed</w:t>
      </w:r>
      <w:r w:rsidRPr="00FC57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576C">
        <w:rPr>
          <w:rFonts w:ascii="Times New Roman" w:eastAsia="Arial Unicode MS" w:hAnsi="Times New Roman"/>
          <w:sz w:val="24"/>
          <w:szCs w:val="24"/>
        </w:rPr>
        <w:t>(</w:t>
      </w:r>
      <w:r>
        <w:rPr>
          <w:rFonts w:ascii="Times New Roman" w:eastAsia="Arial Unicode MS" w:hAnsi="Times New Roman"/>
          <w:b/>
          <w:sz w:val="24"/>
          <w:szCs w:val="24"/>
        </w:rPr>
        <w:t>14</w:t>
      </w:r>
      <w:r w:rsidRPr="00FC576C">
        <w:rPr>
          <w:rFonts w:ascii="Times New Roman" w:eastAsia="Arial Unicode MS" w:hAnsi="Times New Roman"/>
          <w:b/>
          <w:sz w:val="24"/>
          <w:szCs w:val="24"/>
        </w:rPr>
        <w:t xml:space="preserve"> marks)</w:t>
      </w:r>
    </w:p>
    <w:p w:rsidR="001F4084" w:rsidRPr="001F4084" w:rsidRDefault="001F4084" w:rsidP="00F1544E">
      <w:pPr>
        <w:pStyle w:val="NormalWeb"/>
        <w:numPr>
          <w:ilvl w:val="0"/>
          <w:numId w:val="6"/>
        </w:numPr>
        <w:shd w:val="clear" w:color="auto" w:fill="FFFFFF" w:themeFill="background1"/>
        <w:spacing w:before="120" w:beforeAutospacing="0" w:after="120" w:afterAutospacing="0"/>
        <w:jc w:val="both"/>
      </w:pPr>
      <w:r w:rsidRPr="002553FF">
        <w:rPr>
          <w:lang w:val="en-GB"/>
        </w:rPr>
        <w:t xml:space="preserve">Explain various ways in which a contract can be terminated.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553FF">
        <w:rPr>
          <w:rFonts w:eastAsia="Arial Unicode MS"/>
        </w:rPr>
        <w:t>(</w:t>
      </w:r>
      <w:r w:rsidRPr="002553FF">
        <w:rPr>
          <w:rFonts w:eastAsia="Arial Unicode MS"/>
          <w:b/>
        </w:rPr>
        <w:t>10 marks)</w:t>
      </w:r>
    </w:p>
    <w:p w:rsidR="001F4084" w:rsidRPr="00FC576C" w:rsidRDefault="001F4084" w:rsidP="00F1544E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576C">
        <w:rPr>
          <w:rFonts w:ascii="Times New Roman" w:hAnsi="Times New Roman"/>
          <w:sz w:val="24"/>
          <w:szCs w:val="24"/>
        </w:rPr>
        <w:t>Differentiate between the following terms; -</w:t>
      </w:r>
    </w:p>
    <w:p w:rsidR="001F4084" w:rsidRPr="002553FF" w:rsidRDefault="001F4084" w:rsidP="00F1544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553FF">
        <w:rPr>
          <w:rFonts w:ascii="Times New Roman" w:hAnsi="Times New Roman"/>
          <w:sz w:val="24"/>
          <w:szCs w:val="24"/>
        </w:rPr>
        <w:t xml:space="preserve">Valid and void.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53FF">
        <w:rPr>
          <w:rFonts w:ascii="Times New Roman" w:hAnsi="Times New Roman"/>
          <w:b/>
          <w:sz w:val="24"/>
          <w:szCs w:val="24"/>
        </w:rPr>
        <w:t>(2 marks)</w:t>
      </w:r>
      <w:r w:rsidRPr="002553FF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1F4084" w:rsidRPr="00162EEE" w:rsidRDefault="001F4084" w:rsidP="00F1544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553FF">
        <w:rPr>
          <w:rFonts w:ascii="Times New Roman" w:hAnsi="Times New Roman"/>
          <w:sz w:val="24"/>
          <w:szCs w:val="24"/>
        </w:rPr>
        <w:t xml:space="preserve">Offer and Acceptance.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53FF">
        <w:rPr>
          <w:rFonts w:ascii="Times New Roman" w:hAnsi="Times New Roman"/>
          <w:b/>
          <w:sz w:val="24"/>
          <w:szCs w:val="24"/>
        </w:rPr>
        <w:t>(2 marks)</w:t>
      </w:r>
    </w:p>
    <w:p w:rsidR="001F4084" w:rsidRPr="00162EEE" w:rsidRDefault="001F4084" w:rsidP="00F1544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2EEE">
        <w:rPr>
          <w:rFonts w:ascii="Times New Roman" w:hAnsi="Times New Roman"/>
          <w:sz w:val="24"/>
          <w:szCs w:val="24"/>
        </w:rPr>
        <w:t>Express contract and Implied contract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53FF">
        <w:rPr>
          <w:rFonts w:ascii="Times New Roman" w:hAnsi="Times New Roman"/>
          <w:b/>
          <w:sz w:val="24"/>
          <w:szCs w:val="24"/>
        </w:rPr>
        <w:t>(2 marks)</w:t>
      </w:r>
    </w:p>
    <w:p w:rsidR="002A540F" w:rsidRDefault="002A540F" w:rsidP="00F1544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F4084" w:rsidRDefault="001F4084" w:rsidP="00F1544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34487">
        <w:rPr>
          <w:rFonts w:ascii="Times New Roman" w:hAnsi="Times New Roman"/>
          <w:b/>
          <w:sz w:val="24"/>
          <w:szCs w:val="24"/>
        </w:rPr>
        <w:t>QUESTION TWO</w:t>
      </w:r>
    </w:p>
    <w:p w:rsidR="001F4084" w:rsidRPr="003235B7" w:rsidRDefault="001F4084" w:rsidP="00F1544E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235B7">
        <w:rPr>
          <w:rFonts w:ascii="Times New Roman" w:hAnsi="Times New Roman"/>
          <w:color w:val="000000" w:themeColor="text1"/>
          <w:sz w:val="24"/>
          <w:szCs w:val="24"/>
        </w:rPr>
        <w:t>what are the principal functions of retirement benefit authority?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35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5B7">
        <w:rPr>
          <w:rFonts w:ascii="Times New Roman" w:hAnsi="Times New Roman"/>
          <w:b/>
          <w:color w:val="000000" w:themeColor="text1"/>
          <w:sz w:val="24"/>
          <w:szCs w:val="24"/>
        </w:rPr>
        <w:t>(5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235B7">
        <w:rPr>
          <w:rFonts w:ascii="Times New Roman" w:hAnsi="Times New Roman"/>
          <w:b/>
          <w:color w:val="000000" w:themeColor="text1"/>
          <w:sz w:val="24"/>
          <w:szCs w:val="24"/>
        </w:rPr>
        <w:t>marks)</w:t>
      </w:r>
    </w:p>
    <w:p w:rsidR="001F4084" w:rsidRPr="003235B7" w:rsidRDefault="001F4084" w:rsidP="00F1544E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235B7">
        <w:rPr>
          <w:rFonts w:ascii="Times New Roman" w:hAnsi="Times New Roman"/>
          <w:color w:val="000000" w:themeColor="text1"/>
          <w:sz w:val="24"/>
          <w:szCs w:val="24"/>
        </w:rPr>
        <w:t xml:space="preserve">Discuss the licensing requirements of central depositories and the duties of central depositary agent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35B7">
        <w:rPr>
          <w:rFonts w:ascii="Times New Roman" w:hAnsi="Times New Roman"/>
          <w:b/>
          <w:color w:val="000000" w:themeColor="text1"/>
          <w:sz w:val="24"/>
          <w:szCs w:val="24"/>
        </w:rPr>
        <w:t>(10 marks)</w:t>
      </w:r>
    </w:p>
    <w:p w:rsidR="001F4084" w:rsidRPr="003235B7" w:rsidRDefault="001F4084" w:rsidP="00F1544E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235B7">
        <w:rPr>
          <w:rFonts w:ascii="Times New Roman" w:hAnsi="Times New Roman"/>
          <w:sz w:val="24"/>
          <w:szCs w:val="24"/>
        </w:rPr>
        <w:t xml:space="preserve">In reference to the provision of the insurance Act Cap 487, highlights the specific steps taken by insurance regulatory authority to stabilize the industry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5B7">
        <w:rPr>
          <w:rFonts w:ascii="Times New Roman" w:hAnsi="Times New Roman"/>
          <w:b/>
          <w:sz w:val="24"/>
          <w:szCs w:val="24"/>
        </w:rPr>
        <w:t>(5 marks)</w:t>
      </w:r>
    </w:p>
    <w:p w:rsidR="002A540F" w:rsidRDefault="002A540F" w:rsidP="00F1544E">
      <w:pPr>
        <w:spacing w:before="120" w:after="120" w:line="24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1F4084" w:rsidRPr="00334487" w:rsidRDefault="001F4084" w:rsidP="00F1544E">
      <w:pPr>
        <w:spacing w:before="120" w:after="120" w:line="24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3344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QUESTION THREE </w:t>
      </w:r>
    </w:p>
    <w:p w:rsidR="001F4084" w:rsidRPr="00162EEE" w:rsidRDefault="001F4084" w:rsidP="00F1544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Briefly discuss the aims of regulation of financial services.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Pr="00711D74">
        <w:rPr>
          <w:rFonts w:ascii="Times New Roman" w:hAnsi="Times New Roman"/>
          <w:b/>
          <w:sz w:val="24"/>
          <w:szCs w:val="24"/>
        </w:rPr>
        <w:t>0 marks)</w:t>
      </w:r>
    </w:p>
    <w:p w:rsidR="001F4084" w:rsidRPr="00711D74" w:rsidRDefault="001F4084" w:rsidP="00F1544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challenges facing an ordinary investor in the securities market in Kenya </w:t>
      </w:r>
      <w:r w:rsidRPr="00711D74">
        <w:rPr>
          <w:rFonts w:ascii="Times New Roman" w:hAnsi="Times New Roman"/>
          <w:b/>
          <w:sz w:val="24"/>
          <w:szCs w:val="24"/>
        </w:rPr>
        <w:t>(10 marks)</w:t>
      </w:r>
    </w:p>
    <w:p w:rsidR="002A540F" w:rsidRDefault="002A540F" w:rsidP="00F1544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F4084" w:rsidRPr="00334487" w:rsidRDefault="001F4084" w:rsidP="00F1544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34487">
        <w:rPr>
          <w:rFonts w:ascii="Times New Roman" w:hAnsi="Times New Roman"/>
          <w:b/>
          <w:sz w:val="24"/>
          <w:szCs w:val="24"/>
        </w:rPr>
        <w:t>QUESTION FOUR</w:t>
      </w:r>
    </w:p>
    <w:p w:rsidR="001F4084" w:rsidRPr="00711D74" w:rsidRDefault="001F4084" w:rsidP="00F1544E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</w:t>
      </w:r>
      <w:r w:rsidRPr="00F56B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riefly explain The regulatory functions of the Capital Markets Authority as provided by the Act and the regulations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711D7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(10 marks)</w:t>
      </w:r>
    </w:p>
    <w:p w:rsidR="001F4084" w:rsidRDefault="001F4084" w:rsidP="00F1544E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reference to the provision of the insurance Act Cap 487, explain the functions of insurance regulatory authority and state the specific steps taken by IRA to stabilize the industry </w:t>
      </w:r>
      <w:r w:rsidRPr="00334487">
        <w:rPr>
          <w:rFonts w:ascii="Times New Roman" w:hAnsi="Times New Roman"/>
          <w:b/>
          <w:sz w:val="24"/>
          <w:szCs w:val="24"/>
        </w:rPr>
        <w:t>(10 marks)</w:t>
      </w:r>
    </w:p>
    <w:p w:rsidR="002A540F" w:rsidRDefault="002A540F" w:rsidP="00F1544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F4084" w:rsidRPr="00334487" w:rsidRDefault="00F1544E" w:rsidP="00F1544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34487">
        <w:rPr>
          <w:rFonts w:ascii="Times New Roman" w:hAnsi="Times New Roman"/>
          <w:b/>
          <w:sz w:val="24"/>
          <w:szCs w:val="24"/>
        </w:rPr>
        <w:t>QUESTION FIVE</w:t>
      </w:r>
    </w:p>
    <w:p w:rsidR="001F4084" w:rsidRDefault="001F4084" w:rsidP="00F1544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cooperate governance </w:t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="00F1544E">
        <w:rPr>
          <w:rFonts w:ascii="Times New Roman" w:hAnsi="Times New Roman"/>
          <w:b/>
          <w:sz w:val="24"/>
          <w:szCs w:val="24"/>
        </w:rPr>
        <w:t xml:space="preserve"> mark</w:t>
      </w:r>
      <w:r w:rsidRPr="00711D74">
        <w:rPr>
          <w:rFonts w:ascii="Times New Roman" w:hAnsi="Times New Roman"/>
          <w:b/>
          <w:sz w:val="24"/>
          <w:szCs w:val="24"/>
        </w:rPr>
        <w:t>)</w:t>
      </w:r>
    </w:p>
    <w:p w:rsidR="001F4084" w:rsidRPr="00B634AA" w:rsidRDefault="001F4084" w:rsidP="00F1544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Importance of</w:t>
      </w:r>
      <w:r w:rsidRPr="00FC7A68">
        <w:rPr>
          <w:rFonts w:ascii="Times New Roman" w:hAnsi="Times New Roman"/>
          <w:sz w:val="24"/>
          <w:szCs w:val="24"/>
        </w:rPr>
        <w:t xml:space="preserve"> practicing</w:t>
      </w:r>
      <w:r>
        <w:rPr>
          <w:rFonts w:ascii="Times New Roman" w:hAnsi="Times New Roman"/>
          <w:sz w:val="24"/>
          <w:szCs w:val="24"/>
        </w:rPr>
        <w:t xml:space="preserve"> good</w:t>
      </w:r>
      <w:r w:rsidRPr="00FC7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cooperate governance practices as espoused in the capital markets Act guidelines on corporate Governance practices by public listed companies in Kenya (2002) </w:t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Pr="00711D74">
        <w:rPr>
          <w:rFonts w:ascii="Times New Roman" w:hAnsi="Times New Roman"/>
          <w:b/>
          <w:sz w:val="24"/>
          <w:szCs w:val="24"/>
        </w:rPr>
        <w:t>0 marks)</w:t>
      </w:r>
    </w:p>
    <w:p w:rsidR="001F4084" w:rsidRPr="002A540F" w:rsidRDefault="001F4084" w:rsidP="00F1544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34AA">
        <w:rPr>
          <w:rFonts w:ascii="Times New Roman" w:hAnsi="Times New Roman"/>
          <w:sz w:val="24"/>
          <w:szCs w:val="24"/>
        </w:rPr>
        <w:t>Money laundering happens in almost every country in the world, and a single scheme typically involves transferring money through several countries in order to obscure its origins. Clearly discuss the money laundering process.</w:t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="00F1544E">
        <w:rPr>
          <w:rFonts w:ascii="Times New Roman" w:hAnsi="Times New Roman"/>
          <w:sz w:val="24"/>
          <w:szCs w:val="24"/>
        </w:rPr>
        <w:tab/>
      </w:r>
      <w:r w:rsidRPr="00B634AA">
        <w:rPr>
          <w:rFonts w:ascii="Times New Roman" w:hAnsi="Times New Roman"/>
          <w:sz w:val="24"/>
          <w:szCs w:val="24"/>
        </w:rPr>
        <w:t xml:space="preserve"> </w:t>
      </w:r>
      <w:r w:rsidRPr="00B634AA">
        <w:rPr>
          <w:rFonts w:ascii="Times New Roman" w:hAnsi="Times New Roman"/>
          <w:b/>
          <w:sz w:val="24"/>
          <w:szCs w:val="24"/>
        </w:rPr>
        <w:t>(9 marks)</w:t>
      </w:r>
      <w:r w:rsidRPr="00B634AA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1F4084" w:rsidRPr="002A540F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C5" w:rsidRDefault="000D17C5">
      <w:pPr>
        <w:spacing w:after="0" w:line="240" w:lineRule="auto"/>
      </w:pPr>
      <w:r>
        <w:separator/>
      </w:r>
    </w:p>
  </w:endnote>
  <w:endnote w:type="continuationSeparator" w:id="0">
    <w:p w:rsidR="000D17C5" w:rsidRDefault="000D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D17C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A540F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D1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C5" w:rsidRDefault="000D17C5">
      <w:pPr>
        <w:spacing w:after="0" w:line="240" w:lineRule="auto"/>
      </w:pPr>
      <w:r>
        <w:separator/>
      </w:r>
    </w:p>
  </w:footnote>
  <w:footnote w:type="continuationSeparator" w:id="0">
    <w:p w:rsidR="000D17C5" w:rsidRDefault="000D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17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17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821"/>
    <w:multiLevelType w:val="hybridMultilevel"/>
    <w:tmpl w:val="0A106CBA"/>
    <w:lvl w:ilvl="0" w:tplc="7C1E0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723D"/>
    <w:multiLevelType w:val="hybridMultilevel"/>
    <w:tmpl w:val="14CE905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2A25F2"/>
    <w:multiLevelType w:val="hybridMultilevel"/>
    <w:tmpl w:val="2C865520"/>
    <w:lvl w:ilvl="0" w:tplc="21DC48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0F44"/>
    <w:multiLevelType w:val="hybridMultilevel"/>
    <w:tmpl w:val="66D0986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784D"/>
    <w:multiLevelType w:val="hybridMultilevel"/>
    <w:tmpl w:val="967ED0F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86FDB"/>
    <w:multiLevelType w:val="hybridMultilevel"/>
    <w:tmpl w:val="DEB439C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D17C5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4084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A540F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14D02"/>
    <w:rsid w:val="00F1544E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538A8F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F4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B551-9542-4FBC-8A1E-7618C10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2021-04-03T12:56:00Z</dcterms:modified>
</cp:coreProperties>
</file>