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B55E5F">
        <w:rPr>
          <w:rFonts w:ascii="Arial" w:hAnsi="Arial" w:cs="Arial"/>
          <w:b/>
          <w:sz w:val="24"/>
          <w:szCs w:val="24"/>
        </w:rPr>
        <w:t xml:space="preserve"> BBM 320</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644A3" w:rsidRPr="005644A3">
        <w:rPr>
          <w:rFonts w:ascii="Arial" w:hAnsi="Arial" w:cs="Arial"/>
          <w:b/>
          <w:sz w:val="24"/>
          <w:szCs w:val="24"/>
        </w:rPr>
        <w:t>RISK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B55E5F">
        <w:rPr>
          <w:rFonts w:ascii="Tahoma" w:hAnsi="Tahoma" w:cs="Tahoma"/>
          <w:b/>
          <w:sz w:val="28"/>
          <w:szCs w:val="28"/>
        </w:rPr>
        <w:t>8</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B55E5F">
        <w:rPr>
          <w:rFonts w:ascii="Tahoma" w:hAnsi="Tahoma" w:cs="Tahoma"/>
          <w:b/>
          <w:sz w:val="28"/>
          <w:szCs w:val="28"/>
        </w:rPr>
        <w:t>12</w:t>
      </w:r>
      <w:r w:rsidRPr="0052155A">
        <w:rPr>
          <w:rFonts w:ascii="Tahoma" w:hAnsi="Tahoma" w:cs="Tahoma"/>
          <w:b/>
          <w:sz w:val="28"/>
          <w:szCs w:val="28"/>
        </w:rPr>
        <w:t>.00-</w:t>
      </w:r>
      <w:r w:rsidR="00B55E5F">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53A3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135D48">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2539FD" w:rsidRDefault="00E16478" w:rsidP="002539FD">
      <w:pPr>
        <w:spacing w:before="120" w:after="120" w:line="360" w:lineRule="auto"/>
        <w:rPr>
          <w:rFonts w:ascii="Times New Roman" w:hAnsi="Times New Roman"/>
          <w:b/>
          <w:sz w:val="24"/>
          <w:szCs w:val="24"/>
        </w:rPr>
      </w:pPr>
      <w:r w:rsidRPr="002539FD">
        <w:rPr>
          <w:rFonts w:ascii="Times New Roman" w:hAnsi="Times New Roman"/>
          <w:b/>
          <w:sz w:val="24"/>
          <w:szCs w:val="24"/>
        </w:rPr>
        <w:t>QUESTION ONE (COMPULSORY)</w:t>
      </w:r>
    </w:p>
    <w:p w:rsidR="002539FD" w:rsidRPr="002539FD" w:rsidRDefault="002539FD" w:rsidP="00237A20">
      <w:pPr>
        <w:spacing w:before="120" w:after="120" w:line="360" w:lineRule="auto"/>
        <w:jc w:val="center"/>
        <w:rPr>
          <w:rFonts w:ascii="Times New Roman" w:eastAsiaTheme="minorHAnsi" w:hAnsi="Times New Roman"/>
          <w:b/>
          <w:sz w:val="24"/>
          <w:szCs w:val="24"/>
        </w:rPr>
      </w:pPr>
      <w:r w:rsidRPr="002539FD">
        <w:rPr>
          <w:rFonts w:ascii="Times New Roman" w:eastAsiaTheme="minorHAnsi" w:hAnsi="Times New Roman"/>
          <w:b/>
          <w:sz w:val="24"/>
          <w:szCs w:val="24"/>
        </w:rPr>
        <w:t>CASE STUDY</w:t>
      </w:r>
    </w:p>
    <w:p w:rsidR="002539FD" w:rsidRPr="002539FD" w:rsidRDefault="002539FD" w:rsidP="00237A20">
      <w:pPr>
        <w:spacing w:before="120" w:after="120" w:line="360" w:lineRule="auto"/>
        <w:jc w:val="center"/>
        <w:rPr>
          <w:rFonts w:ascii="Times New Roman" w:eastAsiaTheme="minorHAnsi" w:hAnsi="Times New Roman"/>
          <w:b/>
          <w:sz w:val="24"/>
          <w:szCs w:val="24"/>
        </w:rPr>
      </w:pPr>
      <w:r w:rsidRPr="002539FD">
        <w:rPr>
          <w:rFonts w:ascii="Times New Roman" w:eastAsiaTheme="minorHAnsi" w:hAnsi="Times New Roman"/>
          <w:b/>
          <w:sz w:val="24"/>
          <w:szCs w:val="24"/>
        </w:rPr>
        <w:t>UNITED UTILITIES: OUR RISK MANAGEMENT FRAMEWORK</w:t>
      </w:r>
    </w:p>
    <w:p w:rsidR="002539FD" w:rsidRPr="002539FD" w:rsidRDefault="002539FD" w:rsidP="00237A20">
      <w:p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We have developed a sophisticated approach to the assessment, management and reporting of risks, with a process aligned to ISO 31000:2009 and a well-established governance structure for the group board to review the nature and extent of the risks that the group faces and for the audit committee to review process effectiveness.</w:t>
      </w:r>
    </w:p>
    <w:p w:rsidR="002539FD" w:rsidRPr="002539FD" w:rsidRDefault="002539FD" w:rsidP="00237A20">
      <w:p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 xml:space="preserve"> Our risk profile currently illustrates around 200 event-based risks. All event types (strategic, financial, operational, compliance and hazard) are considered in the context of our strategic themes (best service to customers; lowest sustainable cost; and responsible manner). For internal or external drivers, each event is assessed for the likelihood of occurrence and the negative financial or reputational impact on the company and its objectives, should the event occur. </w:t>
      </w:r>
    </w:p>
    <w:p w:rsidR="002539FD" w:rsidRPr="002539FD" w:rsidRDefault="002539FD" w:rsidP="00237A20">
      <w:p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 xml:space="preserve">Responsibility for the assessment and management of the risk (including monitoring and updating) is assigned to the appropriate individual manager who is also responsible for reporting on assessment, management and control/mitigation at least twice a year, in line with the reporting to the group board at full- and half-year statutory accounting reporting periods. </w:t>
      </w:r>
    </w:p>
    <w:p w:rsidR="002539FD" w:rsidRPr="002539FD" w:rsidRDefault="002539FD" w:rsidP="00237A20">
      <w:p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 xml:space="preserve">By their nature, event-based risks in the context of our strategic themes will include all combinations of high to low likelihood and high to low impact. Heat maps are typically used in various managerial and group reports either as a method to collectively evaluate the extent of all risks within a certain profile or to illustrate the effectiveness of mitigation for a single risk by plotting the gross, current (net of existing controls) and the selected target position in an individual risk statement. </w:t>
      </w:r>
    </w:p>
    <w:p w:rsidR="002539FD" w:rsidRPr="002539FD" w:rsidRDefault="002539FD" w:rsidP="00237A20">
      <w:pPr>
        <w:spacing w:before="120" w:after="120" w:line="360" w:lineRule="auto"/>
        <w:rPr>
          <w:rFonts w:ascii="Times New Roman" w:eastAsiaTheme="minorHAnsi" w:hAnsi="Times New Roman"/>
          <w:b/>
          <w:sz w:val="24"/>
          <w:szCs w:val="24"/>
        </w:rPr>
      </w:pPr>
      <w:r w:rsidRPr="002539FD">
        <w:rPr>
          <w:rFonts w:ascii="Times New Roman" w:eastAsiaTheme="minorHAnsi" w:hAnsi="Times New Roman"/>
          <w:b/>
          <w:sz w:val="24"/>
          <w:szCs w:val="24"/>
        </w:rPr>
        <w:t>Required:</w:t>
      </w:r>
    </w:p>
    <w:p w:rsidR="002539FD" w:rsidRPr="002539FD" w:rsidRDefault="002539FD" w:rsidP="00237A20">
      <w:p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From the above case study, answer the following questions:</w:t>
      </w:r>
    </w:p>
    <w:p w:rsidR="002539FD" w:rsidRPr="002539FD" w:rsidRDefault="002539FD" w:rsidP="00237A20">
      <w:pPr>
        <w:numPr>
          <w:ilvl w:val="0"/>
          <w:numId w:val="9"/>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Describe the key stages in the risk management process and the main components of a risk management framework</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00237A20">
        <w:rPr>
          <w:rFonts w:ascii="Times New Roman" w:eastAsiaTheme="minorHAnsi" w:hAnsi="Times New Roman"/>
          <w:sz w:val="24"/>
          <w:szCs w:val="24"/>
        </w:rPr>
        <w:tab/>
      </w:r>
      <w:r w:rsidRPr="002539FD">
        <w:rPr>
          <w:rFonts w:ascii="Times New Roman" w:eastAsiaTheme="minorHAnsi" w:hAnsi="Times New Roman"/>
          <w:b/>
          <w:sz w:val="24"/>
          <w:szCs w:val="24"/>
        </w:rPr>
        <w:t>[10Marks]</w:t>
      </w:r>
    </w:p>
    <w:p w:rsidR="002539FD" w:rsidRPr="00237A20" w:rsidRDefault="002539FD" w:rsidP="00237A20">
      <w:pPr>
        <w:numPr>
          <w:ilvl w:val="0"/>
          <w:numId w:val="9"/>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Describe the scope and importance of establishing the context as the first stage in the risk management process</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00237A20">
        <w:rPr>
          <w:rFonts w:ascii="Times New Roman" w:eastAsiaTheme="minorHAnsi" w:hAnsi="Times New Roman"/>
          <w:sz w:val="24"/>
          <w:szCs w:val="24"/>
        </w:rPr>
        <w:tab/>
      </w:r>
      <w:r w:rsidRPr="002539FD">
        <w:rPr>
          <w:rFonts w:ascii="Times New Roman" w:eastAsiaTheme="minorHAnsi" w:hAnsi="Times New Roman"/>
          <w:b/>
          <w:sz w:val="24"/>
          <w:szCs w:val="24"/>
        </w:rPr>
        <w:t>[5Marks]</w:t>
      </w:r>
    </w:p>
    <w:p w:rsidR="00237A20" w:rsidRDefault="00237A20" w:rsidP="00237A20">
      <w:pPr>
        <w:spacing w:before="120" w:after="120" w:line="360" w:lineRule="auto"/>
        <w:contextualSpacing/>
        <w:rPr>
          <w:rFonts w:ascii="Times New Roman" w:eastAsiaTheme="minorHAnsi" w:hAnsi="Times New Roman"/>
          <w:b/>
          <w:sz w:val="24"/>
          <w:szCs w:val="24"/>
        </w:rPr>
      </w:pPr>
    </w:p>
    <w:p w:rsidR="00237A20" w:rsidRDefault="00237A20" w:rsidP="00237A20">
      <w:pPr>
        <w:spacing w:before="120" w:after="120" w:line="360" w:lineRule="auto"/>
        <w:contextualSpacing/>
        <w:rPr>
          <w:rFonts w:ascii="Times New Roman" w:eastAsiaTheme="minorHAnsi" w:hAnsi="Times New Roman"/>
          <w:b/>
          <w:sz w:val="24"/>
          <w:szCs w:val="24"/>
        </w:rPr>
      </w:pPr>
    </w:p>
    <w:p w:rsidR="00237A20" w:rsidRPr="002539FD" w:rsidRDefault="00237A20" w:rsidP="00237A20">
      <w:pPr>
        <w:spacing w:before="120" w:after="120" w:line="360" w:lineRule="auto"/>
        <w:contextualSpacing/>
        <w:rPr>
          <w:rFonts w:ascii="Times New Roman" w:eastAsiaTheme="minorHAnsi" w:hAnsi="Times New Roman"/>
          <w:sz w:val="24"/>
          <w:szCs w:val="24"/>
        </w:rPr>
      </w:pPr>
    </w:p>
    <w:p w:rsidR="002539FD" w:rsidRPr="002539FD" w:rsidRDefault="002539FD" w:rsidP="00237A20">
      <w:pPr>
        <w:numPr>
          <w:ilvl w:val="0"/>
          <w:numId w:val="9"/>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Explain the importance of the relationship between the external context, internal context and the risk management context</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00237A20">
        <w:rPr>
          <w:rFonts w:ascii="Times New Roman" w:eastAsiaTheme="minorHAnsi" w:hAnsi="Times New Roman"/>
          <w:sz w:val="24"/>
          <w:szCs w:val="24"/>
        </w:rPr>
        <w:tab/>
      </w:r>
      <w:r w:rsidR="00237A20">
        <w:rPr>
          <w:rFonts w:ascii="Times New Roman" w:eastAsiaTheme="minorHAnsi" w:hAnsi="Times New Roman"/>
          <w:sz w:val="24"/>
          <w:szCs w:val="24"/>
        </w:rPr>
        <w:tab/>
      </w:r>
      <w:r w:rsidRPr="002539FD">
        <w:rPr>
          <w:rFonts w:ascii="Times New Roman" w:eastAsiaTheme="minorHAnsi" w:hAnsi="Times New Roman"/>
          <w:b/>
          <w:sz w:val="24"/>
          <w:szCs w:val="24"/>
        </w:rPr>
        <w:t>[10Marks]</w:t>
      </w:r>
    </w:p>
    <w:p w:rsidR="002539FD" w:rsidRPr="002539FD" w:rsidRDefault="002539FD" w:rsidP="00237A20">
      <w:pPr>
        <w:numPr>
          <w:ilvl w:val="0"/>
          <w:numId w:val="9"/>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Outline the steps required in order to achieve successful implementation of an enterprise risk management initiative</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00237A20">
        <w:rPr>
          <w:rFonts w:ascii="Times New Roman" w:eastAsiaTheme="minorHAnsi" w:hAnsi="Times New Roman"/>
          <w:sz w:val="24"/>
          <w:szCs w:val="24"/>
        </w:rPr>
        <w:tab/>
      </w:r>
      <w:r w:rsidR="00237A20">
        <w:rPr>
          <w:rFonts w:ascii="Times New Roman" w:eastAsiaTheme="minorHAnsi" w:hAnsi="Times New Roman"/>
          <w:sz w:val="24"/>
          <w:szCs w:val="24"/>
        </w:rPr>
        <w:tab/>
      </w:r>
      <w:r w:rsidRPr="002539FD">
        <w:rPr>
          <w:rFonts w:ascii="Times New Roman" w:eastAsiaTheme="minorHAnsi" w:hAnsi="Times New Roman"/>
          <w:b/>
          <w:sz w:val="24"/>
          <w:szCs w:val="24"/>
        </w:rPr>
        <w:t>[5Marks]</w:t>
      </w:r>
    </w:p>
    <w:p w:rsidR="002539FD" w:rsidRPr="002539FD" w:rsidRDefault="002539FD" w:rsidP="00237A20">
      <w:pPr>
        <w:spacing w:before="120" w:after="120" w:line="360" w:lineRule="auto"/>
        <w:rPr>
          <w:rFonts w:ascii="Times New Roman" w:eastAsiaTheme="minorHAnsi" w:hAnsi="Times New Roman"/>
          <w:b/>
          <w:sz w:val="24"/>
          <w:szCs w:val="24"/>
        </w:rPr>
      </w:pPr>
    </w:p>
    <w:p w:rsidR="002539FD" w:rsidRPr="002539FD" w:rsidRDefault="002539FD" w:rsidP="00237A20">
      <w:pPr>
        <w:spacing w:before="120" w:after="120" w:line="360" w:lineRule="auto"/>
        <w:rPr>
          <w:rFonts w:ascii="Times New Roman" w:eastAsiaTheme="minorHAnsi" w:hAnsi="Times New Roman"/>
          <w:b/>
          <w:sz w:val="24"/>
          <w:szCs w:val="24"/>
        </w:rPr>
      </w:pPr>
      <w:r w:rsidRPr="002539FD">
        <w:rPr>
          <w:rFonts w:ascii="Times New Roman" w:eastAsiaTheme="minorHAnsi" w:hAnsi="Times New Roman"/>
          <w:b/>
          <w:sz w:val="24"/>
          <w:szCs w:val="24"/>
        </w:rPr>
        <w:t>QUESTION TWO [20MARKS]</w:t>
      </w:r>
    </w:p>
    <w:p w:rsidR="002539FD" w:rsidRPr="002539FD" w:rsidRDefault="002539FD" w:rsidP="00237A20">
      <w:pPr>
        <w:pStyle w:val="ListParagraph"/>
        <w:numPr>
          <w:ilvl w:val="0"/>
          <w:numId w:val="10"/>
        </w:num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Write short notes on the following types of risks:</w:t>
      </w:r>
    </w:p>
    <w:p w:rsidR="002539FD" w:rsidRPr="002539FD" w:rsidRDefault="002539FD" w:rsidP="00237A20">
      <w:pPr>
        <w:numPr>
          <w:ilvl w:val="0"/>
          <w:numId w:val="3"/>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Compliance (or mandatory) risks;</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t xml:space="preserve">  </w:t>
      </w:r>
      <w:r w:rsidR="002C77AA">
        <w:rPr>
          <w:rFonts w:ascii="Times New Roman" w:eastAsiaTheme="minorHAnsi" w:hAnsi="Times New Roman"/>
          <w:sz w:val="24"/>
          <w:szCs w:val="24"/>
        </w:rPr>
        <w:tab/>
      </w:r>
      <w:r w:rsidRPr="002539FD">
        <w:rPr>
          <w:rFonts w:ascii="Times New Roman" w:eastAsiaTheme="minorHAnsi" w:hAnsi="Times New Roman"/>
          <w:sz w:val="24"/>
          <w:szCs w:val="24"/>
        </w:rPr>
        <w:t xml:space="preserve">  </w:t>
      </w:r>
      <w:r w:rsidRPr="002539FD">
        <w:rPr>
          <w:rFonts w:ascii="Times New Roman" w:eastAsiaTheme="minorHAnsi" w:hAnsi="Times New Roman"/>
          <w:b/>
          <w:color w:val="000000"/>
          <w:sz w:val="24"/>
          <w:szCs w:val="24"/>
        </w:rPr>
        <w:t>[2Marks]</w:t>
      </w:r>
    </w:p>
    <w:p w:rsidR="002539FD" w:rsidRPr="002539FD" w:rsidRDefault="002539FD" w:rsidP="00237A20">
      <w:pPr>
        <w:numPr>
          <w:ilvl w:val="0"/>
          <w:numId w:val="3"/>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Hazard (or pure) risks;</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t xml:space="preserve">  </w:t>
      </w:r>
      <w:r w:rsidR="002C77AA">
        <w:rPr>
          <w:rFonts w:ascii="Times New Roman" w:eastAsiaTheme="minorHAnsi" w:hAnsi="Times New Roman"/>
          <w:sz w:val="24"/>
          <w:szCs w:val="24"/>
        </w:rPr>
        <w:tab/>
      </w:r>
      <w:r w:rsidRPr="002539FD">
        <w:rPr>
          <w:rFonts w:ascii="Times New Roman" w:eastAsiaTheme="minorHAnsi" w:hAnsi="Times New Roman"/>
          <w:sz w:val="24"/>
          <w:szCs w:val="24"/>
        </w:rPr>
        <w:t xml:space="preserve">  </w:t>
      </w:r>
      <w:r w:rsidRPr="002539FD">
        <w:rPr>
          <w:rFonts w:ascii="Times New Roman" w:eastAsiaTheme="minorHAnsi" w:hAnsi="Times New Roman"/>
          <w:b/>
          <w:color w:val="000000"/>
          <w:sz w:val="24"/>
          <w:szCs w:val="24"/>
        </w:rPr>
        <w:t>[2Marks]</w:t>
      </w:r>
    </w:p>
    <w:p w:rsidR="002539FD" w:rsidRPr="002539FD" w:rsidRDefault="002539FD" w:rsidP="00237A20">
      <w:pPr>
        <w:numPr>
          <w:ilvl w:val="0"/>
          <w:numId w:val="3"/>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Control (or uncertainty) risks;</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t xml:space="preserve">   </w:t>
      </w:r>
      <w:r w:rsidR="002C77AA">
        <w:rPr>
          <w:rFonts w:ascii="Times New Roman" w:eastAsiaTheme="minorHAnsi" w:hAnsi="Times New Roman"/>
          <w:sz w:val="24"/>
          <w:szCs w:val="24"/>
        </w:rPr>
        <w:tab/>
      </w:r>
      <w:r w:rsidRPr="002539FD">
        <w:rPr>
          <w:rFonts w:ascii="Times New Roman" w:eastAsiaTheme="minorHAnsi" w:hAnsi="Times New Roman"/>
          <w:sz w:val="24"/>
          <w:szCs w:val="24"/>
        </w:rPr>
        <w:t xml:space="preserve"> </w:t>
      </w:r>
      <w:r w:rsidRPr="002539FD">
        <w:rPr>
          <w:rFonts w:ascii="Times New Roman" w:eastAsiaTheme="minorHAnsi" w:hAnsi="Times New Roman"/>
          <w:b/>
          <w:color w:val="000000"/>
          <w:sz w:val="24"/>
          <w:szCs w:val="24"/>
        </w:rPr>
        <w:t>[2Marks]</w:t>
      </w:r>
    </w:p>
    <w:p w:rsidR="002539FD" w:rsidRPr="002539FD" w:rsidRDefault="002539FD" w:rsidP="00237A20">
      <w:pPr>
        <w:numPr>
          <w:ilvl w:val="0"/>
          <w:numId w:val="3"/>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Opportunity (or speculative) risks.</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t xml:space="preserve">    </w:t>
      </w:r>
      <w:r w:rsidR="002C77AA">
        <w:rPr>
          <w:rFonts w:ascii="Times New Roman" w:eastAsiaTheme="minorHAnsi" w:hAnsi="Times New Roman"/>
          <w:sz w:val="24"/>
          <w:szCs w:val="24"/>
        </w:rPr>
        <w:tab/>
      </w:r>
      <w:r w:rsidRPr="002539FD">
        <w:rPr>
          <w:rFonts w:ascii="Times New Roman" w:eastAsiaTheme="minorHAnsi" w:hAnsi="Times New Roman"/>
          <w:b/>
          <w:color w:val="000000"/>
          <w:sz w:val="24"/>
          <w:szCs w:val="24"/>
        </w:rPr>
        <w:t>[2Marks]</w:t>
      </w:r>
    </w:p>
    <w:p w:rsidR="002539FD" w:rsidRPr="002539FD" w:rsidRDefault="002539FD" w:rsidP="00237A20">
      <w:pPr>
        <w:pStyle w:val="ListParagraph"/>
        <w:numPr>
          <w:ilvl w:val="0"/>
          <w:numId w:val="10"/>
        </w:num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 xml:space="preserve">With the help of illustrations, explain; </w:t>
      </w:r>
    </w:p>
    <w:p w:rsidR="002539FD" w:rsidRPr="002539FD" w:rsidRDefault="002539FD" w:rsidP="00237A20">
      <w:pPr>
        <w:numPr>
          <w:ilvl w:val="0"/>
          <w:numId w:val="5"/>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 xml:space="preserve">Physical hazard,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b/>
          <w:sz w:val="24"/>
          <w:szCs w:val="24"/>
        </w:rPr>
        <w:t>[2</w:t>
      </w:r>
      <w:r w:rsidRPr="002539FD">
        <w:rPr>
          <w:rFonts w:ascii="Times New Roman" w:eastAsiaTheme="minorHAnsi" w:hAnsi="Times New Roman"/>
          <w:b/>
          <w:sz w:val="24"/>
          <w:szCs w:val="24"/>
        </w:rPr>
        <w:t>Marks</w:t>
      </w:r>
      <w:r>
        <w:rPr>
          <w:rFonts w:ascii="Times New Roman" w:eastAsiaTheme="minorHAnsi" w:hAnsi="Times New Roman"/>
          <w:b/>
          <w:sz w:val="24"/>
          <w:szCs w:val="24"/>
        </w:rPr>
        <w:t>]</w:t>
      </w:r>
    </w:p>
    <w:p w:rsidR="002539FD" w:rsidRPr="002539FD" w:rsidRDefault="002539FD" w:rsidP="00237A20">
      <w:pPr>
        <w:numPr>
          <w:ilvl w:val="0"/>
          <w:numId w:val="5"/>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 xml:space="preserve">Moral hazard,                                                                                   </w:t>
      </w:r>
      <w:r>
        <w:rPr>
          <w:rFonts w:ascii="Times New Roman" w:eastAsiaTheme="minorHAnsi" w:hAnsi="Times New Roman"/>
          <w:sz w:val="24"/>
          <w:szCs w:val="24"/>
        </w:rPr>
        <w:tab/>
      </w:r>
      <w:r>
        <w:rPr>
          <w:rFonts w:ascii="Times New Roman" w:eastAsiaTheme="minorHAnsi" w:hAnsi="Times New Roman"/>
          <w:sz w:val="24"/>
          <w:szCs w:val="24"/>
        </w:rPr>
        <w:tab/>
      </w:r>
      <w:r w:rsidRPr="002539FD">
        <w:rPr>
          <w:rFonts w:ascii="Times New Roman" w:eastAsiaTheme="minorHAnsi" w:hAnsi="Times New Roman"/>
          <w:sz w:val="24"/>
          <w:szCs w:val="24"/>
        </w:rPr>
        <w:t xml:space="preserve">  </w:t>
      </w:r>
      <w:r>
        <w:rPr>
          <w:rFonts w:ascii="Times New Roman" w:eastAsiaTheme="minorHAnsi" w:hAnsi="Times New Roman"/>
          <w:b/>
          <w:sz w:val="24"/>
          <w:szCs w:val="24"/>
        </w:rPr>
        <w:t>[2</w:t>
      </w:r>
      <w:r w:rsidRPr="002539FD">
        <w:rPr>
          <w:rFonts w:ascii="Times New Roman" w:eastAsiaTheme="minorHAnsi" w:hAnsi="Times New Roman"/>
          <w:b/>
          <w:sz w:val="24"/>
          <w:szCs w:val="24"/>
        </w:rPr>
        <w:t>Marks</w:t>
      </w:r>
      <w:r>
        <w:rPr>
          <w:rFonts w:ascii="Times New Roman" w:eastAsiaTheme="minorHAnsi" w:hAnsi="Times New Roman"/>
          <w:b/>
          <w:sz w:val="24"/>
          <w:szCs w:val="24"/>
        </w:rPr>
        <w:t>]</w:t>
      </w:r>
    </w:p>
    <w:p w:rsidR="002539FD" w:rsidRPr="002539FD" w:rsidRDefault="002539FD" w:rsidP="00237A20">
      <w:pPr>
        <w:numPr>
          <w:ilvl w:val="0"/>
          <w:numId w:val="5"/>
        </w:numPr>
        <w:spacing w:before="120" w:after="120" w:line="360" w:lineRule="auto"/>
        <w:contextualSpacing/>
        <w:rPr>
          <w:rFonts w:ascii="Times New Roman" w:eastAsiaTheme="minorHAnsi" w:hAnsi="Times New Roman"/>
          <w:b/>
          <w:sz w:val="24"/>
          <w:szCs w:val="24"/>
        </w:rPr>
      </w:pPr>
      <w:r w:rsidRPr="002539FD">
        <w:rPr>
          <w:rFonts w:ascii="Times New Roman" w:eastAsiaTheme="minorHAnsi" w:hAnsi="Times New Roman"/>
          <w:sz w:val="24"/>
          <w:szCs w:val="24"/>
        </w:rPr>
        <w:t xml:space="preserve">Morale hazard and                                                                             </w:t>
      </w:r>
      <w:r>
        <w:rPr>
          <w:rFonts w:ascii="Times New Roman" w:eastAsiaTheme="minorHAnsi" w:hAnsi="Times New Roman"/>
          <w:sz w:val="24"/>
          <w:szCs w:val="24"/>
        </w:rPr>
        <w:tab/>
      </w:r>
      <w:r>
        <w:rPr>
          <w:rFonts w:ascii="Times New Roman" w:eastAsiaTheme="minorHAnsi" w:hAnsi="Times New Roman"/>
          <w:sz w:val="24"/>
          <w:szCs w:val="24"/>
        </w:rPr>
        <w:tab/>
      </w:r>
      <w:r w:rsidRPr="002539FD">
        <w:rPr>
          <w:rFonts w:ascii="Times New Roman" w:eastAsiaTheme="minorHAnsi" w:hAnsi="Times New Roman"/>
          <w:sz w:val="24"/>
          <w:szCs w:val="24"/>
        </w:rPr>
        <w:t xml:space="preserve"> </w:t>
      </w:r>
      <w:r>
        <w:rPr>
          <w:rFonts w:ascii="Times New Roman" w:eastAsiaTheme="minorHAnsi" w:hAnsi="Times New Roman"/>
          <w:b/>
          <w:sz w:val="24"/>
          <w:szCs w:val="24"/>
        </w:rPr>
        <w:t>[2</w:t>
      </w:r>
      <w:r w:rsidRPr="002539FD">
        <w:rPr>
          <w:rFonts w:ascii="Times New Roman" w:eastAsiaTheme="minorHAnsi" w:hAnsi="Times New Roman"/>
          <w:b/>
          <w:sz w:val="24"/>
          <w:szCs w:val="24"/>
        </w:rPr>
        <w:t>Marks</w:t>
      </w:r>
      <w:r>
        <w:rPr>
          <w:rFonts w:ascii="Times New Roman" w:eastAsiaTheme="minorHAnsi" w:hAnsi="Times New Roman"/>
          <w:b/>
          <w:sz w:val="24"/>
          <w:szCs w:val="24"/>
        </w:rPr>
        <w:t>]</w:t>
      </w:r>
    </w:p>
    <w:p w:rsidR="002539FD" w:rsidRPr="002539FD" w:rsidRDefault="002539FD" w:rsidP="00237A20">
      <w:pPr>
        <w:numPr>
          <w:ilvl w:val="0"/>
          <w:numId w:val="5"/>
        </w:numPr>
        <w:spacing w:before="120" w:after="120" w:line="360" w:lineRule="auto"/>
        <w:contextualSpacing/>
        <w:rPr>
          <w:rFonts w:ascii="Times New Roman" w:eastAsiaTheme="minorHAnsi" w:hAnsi="Times New Roman"/>
          <w:sz w:val="24"/>
          <w:szCs w:val="24"/>
        </w:rPr>
      </w:pPr>
      <w:r w:rsidRPr="002539FD">
        <w:rPr>
          <w:rFonts w:ascii="Times New Roman" w:eastAsiaTheme="minorHAnsi" w:hAnsi="Times New Roman"/>
          <w:sz w:val="24"/>
          <w:szCs w:val="24"/>
        </w:rPr>
        <w:t xml:space="preserve">Legal hazard         </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b/>
          <w:sz w:val="24"/>
          <w:szCs w:val="24"/>
        </w:rPr>
        <w:t>[4</w:t>
      </w:r>
      <w:r w:rsidRPr="002539FD">
        <w:rPr>
          <w:rFonts w:ascii="Times New Roman" w:eastAsiaTheme="minorHAnsi" w:hAnsi="Times New Roman"/>
          <w:b/>
          <w:sz w:val="24"/>
          <w:szCs w:val="24"/>
        </w:rPr>
        <w:t>Marks</w:t>
      </w:r>
      <w:r>
        <w:rPr>
          <w:rFonts w:ascii="Times New Roman" w:eastAsiaTheme="minorHAnsi" w:hAnsi="Times New Roman"/>
          <w:b/>
          <w:sz w:val="24"/>
          <w:szCs w:val="24"/>
        </w:rPr>
        <w:t>]</w:t>
      </w:r>
    </w:p>
    <w:p w:rsidR="002539FD" w:rsidRPr="002539FD" w:rsidRDefault="002539FD" w:rsidP="00237A20">
      <w:pPr>
        <w:pStyle w:val="ListParagraph"/>
        <w:numPr>
          <w:ilvl w:val="0"/>
          <w:numId w:val="10"/>
        </w:numPr>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 xml:space="preserve">Explain the </w:t>
      </w:r>
      <w:r w:rsidRPr="002539FD">
        <w:rPr>
          <w:rFonts w:ascii="Times New Roman" w:eastAsiaTheme="minorHAnsi" w:hAnsi="Times New Roman"/>
          <w:sz w:val="24"/>
          <w:szCs w:val="24"/>
        </w:rPr>
        <w:t>meaning of</w:t>
      </w:r>
      <w:r w:rsidRPr="002539FD">
        <w:rPr>
          <w:rFonts w:ascii="Times New Roman" w:eastAsiaTheme="minorHAnsi" w:hAnsi="Times New Roman"/>
          <w:sz w:val="24"/>
          <w:szCs w:val="24"/>
        </w:rPr>
        <w:t xml:space="preserve"> principles of risk management and insurance            </w:t>
      </w:r>
      <w:r>
        <w:rPr>
          <w:rFonts w:ascii="Times New Roman" w:eastAsiaTheme="minorHAnsi" w:hAnsi="Times New Roman"/>
          <w:sz w:val="24"/>
          <w:szCs w:val="24"/>
        </w:rPr>
        <w:tab/>
      </w:r>
      <w:r w:rsidRPr="002539FD">
        <w:rPr>
          <w:rFonts w:ascii="Times New Roman" w:eastAsiaTheme="minorHAnsi" w:hAnsi="Times New Roman"/>
          <w:sz w:val="24"/>
          <w:szCs w:val="24"/>
        </w:rPr>
        <w:t xml:space="preserve"> </w:t>
      </w:r>
      <w:r w:rsidRPr="002539FD">
        <w:rPr>
          <w:rFonts w:ascii="Times New Roman" w:eastAsiaTheme="minorHAnsi" w:hAnsi="Times New Roman"/>
          <w:b/>
          <w:color w:val="000000"/>
          <w:sz w:val="24"/>
          <w:szCs w:val="24"/>
        </w:rPr>
        <w:t>[2Marks]</w:t>
      </w:r>
      <w:r>
        <w:rPr>
          <w:rFonts w:ascii="Times New Roman" w:eastAsiaTheme="minorHAnsi" w:hAnsi="Times New Roman"/>
          <w:sz w:val="24"/>
          <w:szCs w:val="24"/>
        </w:rPr>
        <w:tab/>
      </w:r>
      <w:r w:rsidRPr="002539FD">
        <w:rPr>
          <w:rFonts w:ascii="Times New Roman" w:eastAsiaTheme="minorHAnsi" w:hAnsi="Times New Roman"/>
          <w:sz w:val="24"/>
          <w:szCs w:val="24"/>
        </w:rPr>
        <w:t xml:space="preserve">  </w:t>
      </w:r>
    </w:p>
    <w:p w:rsidR="002539FD" w:rsidRPr="002539FD" w:rsidRDefault="002539FD" w:rsidP="00237A20">
      <w:pPr>
        <w:spacing w:before="120" w:after="120" w:line="360" w:lineRule="auto"/>
        <w:rPr>
          <w:rFonts w:ascii="Times New Roman" w:eastAsiaTheme="minorHAnsi" w:hAnsi="Times New Roman"/>
          <w:b/>
          <w:sz w:val="24"/>
          <w:szCs w:val="24"/>
        </w:rPr>
      </w:pPr>
      <w:r w:rsidRPr="002539FD">
        <w:rPr>
          <w:rFonts w:ascii="Times New Roman" w:eastAsiaTheme="minorHAnsi" w:hAnsi="Times New Roman"/>
          <w:b/>
          <w:sz w:val="24"/>
          <w:szCs w:val="24"/>
        </w:rPr>
        <w:t>QUESTION THREE [20MARKS]</w:t>
      </w:r>
    </w:p>
    <w:p w:rsidR="002539FD" w:rsidRPr="002539FD" w:rsidRDefault="002539FD" w:rsidP="00237A20">
      <w:pPr>
        <w:numPr>
          <w:ilvl w:val="0"/>
          <w:numId w:val="8"/>
        </w:numPr>
        <w:spacing w:before="120" w:after="120" w:line="360" w:lineRule="auto"/>
        <w:contextualSpacing/>
        <w:rPr>
          <w:rFonts w:ascii="Times New Roman" w:eastAsiaTheme="minorHAnsi" w:hAnsi="Times New Roman"/>
          <w:b/>
          <w:sz w:val="24"/>
          <w:szCs w:val="24"/>
        </w:rPr>
      </w:pPr>
      <w:r w:rsidRPr="002539FD">
        <w:rPr>
          <w:rFonts w:ascii="Times New Roman" w:eastAsiaTheme="minorHAnsi" w:hAnsi="Times New Roman"/>
          <w:sz w:val="24"/>
          <w:szCs w:val="24"/>
        </w:rPr>
        <w:t>Discuss the principles of insurance</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sidRPr="002539FD">
        <w:rPr>
          <w:rFonts w:ascii="Times New Roman" w:eastAsiaTheme="minorHAnsi" w:hAnsi="Times New Roman"/>
          <w:b/>
          <w:sz w:val="24"/>
          <w:szCs w:val="24"/>
        </w:rPr>
        <w:t>[14Marks]</w:t>
      </w:r>
      <w:r w:rsidRPr="002539FD">
        <w:rPr>
          <w:rFonts w:ascii="Times New Roman" w:eastAsiaTheme="minorHAnsi" w:hAnsi="Times New Roman"/>
          <w:sz w:val="24"/>
          <w:szCs w:val="24"/>
        </w:rPr>
        <w:tab/>
        <w:t xml:space="preserve">           </w:t>
      </w:r>
    </w:p>
    <w:p w:rsidR="002539FD" w:rsidRPr="002539FD" w:rsidRDefault="002539FD" w:rsidP="00237A20">
      <w:pPr>
        <w:numPr>
          <w:ilvl w:val="0"/>
          <w:numId w:val="8"/>
        </w:numPr>
        <w:autoSpaceDE w:val="0"/>
        <w:autoSpaceDN w:val="0"/>
        <w:adjustRightInd w:val="0"/>
        <w:spacing w:before="120" w:after="120" w:line="360" w:lineRule="auto"/>
        <w:contextualSpacing/>
        <w:rPr>
          <w:rFonts w:ascii="Times New Roman" w:eastAsiaTheme="minorHAnsi" w:hAnsi="Times New Roman"/>
          <w:b/>
          <w:sz w:val="24"/>
          <w:szCs w:val="24"/>
        </w:rPr>
      </w:pPr>
      <w:r w:rsidRPr="002539FD">
        <w:rPr>
          <w:rFonts w:ascii="Times New Roman" w:eastAsiaTheme="minorHAnsi" w:hAnsi="Times New Roman"/>
          <w:sz w:val="24"/>
          <w:szCs w:val="24"/>
        </w:rPr>
        <w:t>Explain the objectives of risk management policy</w:t>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sidRPr="002539FD">
        <w:rPr>
          <w:rFonts w:ascii="Times New Roman" w:eastAsiaTheme="minorHAnsi" w:hAnsi="Times New Roman"/>
          <w:b/>
          <w:sz w:val="24"/>
          <w:szCs w:val="24"/>
        </w:rPr>
        <w:t>[6Marks]</w:t>
      </w:r>
      <w:r w:rsidRPr="002539FD">
        <w:rPr>
          <w:rFonts w:ascii="Times New Roman" w:eastAsiaTheme="minorHAnsi" w:hAnsi="Times New Roman"/>
          <w:sz w:val="24"/>
          <w:szCs w:val="24"/>
        </w:rPr>
        <w:tab/>
      </w:r>
    </w:p>
    <w:p w:rsidR="002539FD" w:rsidRPr="002539FD" w:rsidRDefault="002539FD" w:rsidP="00237A20">
      <w:pPr>
        <w:autoSpaceDE w:val="0"/>
        <w:autoSpaceDN w:val="0"/>
        <w:adjustRightInd w:val="0"/>
        <w:spacing w:before="120" w:after="120" w:line="360" w:lineRule="auto"/>
        <w:rPr>
          <w:rFonts w:ascii="Times New Roman" w:eastAsiaTheme="minorHAnsi" w:hAnsi="Times New Roman"/>
          <w:b/>
          <w:sz w:val="24"/>
          <w:szCs w:val="24"/>
        </w:rPr>
      </w:pPr>
      <w:r w:rsidRPr="002539FD">
        <w:rPr>
          <w:rFonts w:ascii="Times New Roman" w:eastAsiaTheme="minorHAnsi" w:hAnsi="Times New Roman"/>
          <w:b/>
          <w:sz w:val="24"/>
          <w:szCs w:val="24"/>
        </w:rPr>
        <w:t>QUESTION FOUR [20MARKS]</w:t>
      </w:r>
    </w:p>
    <w:p w:rsidR="002539FD" w:rsidRPr="002539FD" w:rsidRDefault="002539FD" w:rsidP="00237A20">
      <w:pPr>
        <w:numPr>
          <w:ilvl w:val="0"/>
          <w:numId w:val="6"/>
        </w:numPr>
        <w:autoSpaceDE w:val="0"/>
        <w:autoSpaceDN w:val="0"/>
        <w:adjustRightInd w:val="0"/>
        <w:spacing w:before="120" w:after="120" w:line="360" w:lineRule="auto"/>
        <w:contextualSpacing/>
        <w:rPr>
          <w:rFonts w:ascii="Times New Roman" w:eastAsiaTheme="minorHAnsi" w:hAnsi="Times New Roman"/>
          <w:color w:val="000000"/>
          <w:sz w:val="24"/>
          <w:szCs w:val="24"/>
        </w:rPr>
      </w:pPr>
      <w:r w:rsidRPr="002539FD">
        <w:rPr>
          <w:rFonts w:ascii="Times New Roman" w:eastAsiaTheme="minorHAnsi" w:hAnsi="Times New Roman"/>
          <w:color w:val="000000"/>
          <w:sz w:val="24"/>
          <w:szCs w:val="24"/>
        </w:rPr>
        <w:t xml:space="preserve">How does fundamental risk differ from particular risk? </w:t>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t xml:space="preserve">   </w:t>
      </w:r>
      <w:r>
        <w:rPr>
          <w:rFonts w:ascii="Times New Roman" w:eastAsiaTheme="minorHAnsi" w:hAnsi="Times New Roman"/>
          <w:color w:val="000000"/>
          <w:sz w:val="24"/>
          <w:szCs w:val="24"/>
        </w:rPr>
        <w:tab/>
      </w:r>
      <w:r w:rsidRPr="002539FD">
        <w:rPr>
          <w:rFonts w:ascii="Times New Roman" w:eastAsiaTheme="minorHAnsi" w:hAnsi="Times New Roman"/>
          <w:b/>
          <w:color w:val="000000"/>
          <w:sz w:val="24"/>
          <w:szCs w:val="24"/>
        </w:rPr>
        <w:t>[5Marks]</w:t>
      </w:r>
    </w:p>
    <w:p w:rsidR="002539FD" w:rsidRPr="002539FD" w:rsidRDefault="002539FD" w:rsidP="00237A20">
      <w:pPr>
        <w:numPr>
          <w:ilvl w:val="0"/>
          <w:numId w:val="6"/>
        </w:numPr>
        <w:autoSpaceDE w:val="0"/>
        <w:autoSpaceDN w:val="0"/>
        <w:adjustRightInd w:val="0"/>
        <w:spacing w:before="120" w:after="120" w:line="360" w:lineRule="auto"/>
        <w:contextualSpacing/>
        <w:rPr>
          <w:rFonts w:ascii="Times New Roman" w:eastAsiaTheme="minorHAnsi" w:hAnsi="Times New Roman"/>
          <w:color w:val="000000"/>
          <w:sz w:val="24"/>
          <w:szCs w:val="24"/>
        </w:rPr>
      </w:pPr>
      <w:r w:rsidRPr="002539FD">
        <w:rPr>
          <w:rFonts w:ascii="Times New Roman" w:eastAsiaTheme="minorHAnsi" w:hAnsi="Times New Roman"/>
          <w:color w:val="000000"/>
          <w:sz w:val="24"/>
          <w:szCs w:val="24"/>
        </w:rPr>
        <w:t>What are risk maps?</w:t>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t xml:space="preserve"> </w:t>
      </w:r>
      <w:r>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 xml:space="preserve"> </w:t>
      </w:r>
      <w:r w:rsidRPr="002539FD">
        <w:rPr>
          <w:rFonts w:ascii="Times New Roman" w:eastAsiaTheme="minorHAnsi" w:hAnsi="Times New Roman"/>
          <w:b/>
          <w:color w:val="000000"/>
          <w:sz w:val="24"/>
          <w:szCs w:val="24"/>
        </w:rPr>
        <w:t xml:space="preserve"> [5Marks]</w:t>
      </w:r>
    </w:p>
    <w:p w:rsidR="002539FD" w:rsidRPr="002539FD" w:rsidRDefault="002539FD" w:rsidP="00237A20">
      <w:pPr>
        <w:numPr>
          <w:ilvl w:val="0"/>
          <w:numId w:val="6"/>
        </w:numPr>
        <w:autoSpaceDE w:val="0"/>
        <w:autoSpaceDN w:val="0"/>
        <w:adjustRightInd w:val="0"/>
        <w:spacing w:before="120" w:after="120" w:line="360" w:lineRule="auto"/>
        <w:contextualSpacing/>
        <w:rPr>
          <w:rFonts w:ascii="Times New Roman" w:eastAsiaTheme="minorHAnsi" w:hAnsi="Times New Roman"/>
          <w:b/>
          <w:color w:val="000000"/>
          <w:sz w:val="24"/>
          <w:szCs w:val="24"/>
        </w:rPr>
      </w:pPr>
      <w:r w:rsidRPr="002539FD">
        <w:rPr>
          <w:rFonts w:ascii="Times New Roman" w:eastAsiaTheme="minorHAnsi" w:hAnsi="Times New Roman"/>
          <w:color w:val="000000"/>
          <w:sz w:val="24"/>
          <w:szCs w:val="24"/>
        </w:rPr>
        <w:t>Explain various information-gathering techniques</w:t>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t xml:space="preserve">  </w:t>
      </w:r>
      <w:r>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 xml:space="preserve"> </w:t>
      </w:r>
      <w:r w:rsidRPr="002539FD">
        <w:rPr>
          <w:rFonts w:ascii="Times New Roman" w:eastAsiaTheme="minorHAnsi" w:hAnsi="Times New Roman"/>
          <w:b/>
          <w:color w:val="000000"/>
          <w:sz w:val="24"/>
          <w:szCs w:val="24"/>
        </w:rPr>
        <w:t>[10Marks]</w:t>
      </w:r>
    </w:p>
    <w:p w:rsidR="002539FD" w:rsidRPr="002539FD" w:rsidRDefault="002539FD" w:rsidP="00237A20">
      <w:pPr>
        <w:autoSpaceDE w:val="0"/>
        <w:autoSpaceDN w:val="0"/>
        <w:adjustRightInd w:val="0"/>
        <w:spacing w:before="120" w:after="120" w:line="360" w:lineRule="auto"/>
        <w:rPr>
          <w:rFonts w:ascii="Times New Roman" w:eastAsiaTheme="minorHAnsi" w:hAnsi="Times New Roman"/>
          <w:sz w:val="24"/>
          <w:szCs w:val="24"/>
        </w:rPr>
      </w:pP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r w:rsidRPr="002539FD">
        <w:rPr>
          <w:rFonts w:ascii="Times New Roman" w:eastAsiaTheme="minorHAnsi" w:hAnsi="Times New Roman"/>
          <w:sz w:val="24"/>
          <w:szCs w:val="24"/>
        </w:rPr>
        <w:tab/>
      </w:r>
    </w:p>
    <w:p w:rsidR="002539FD" w:rsidRPr="002539FD" w:rsidRDefault="002539FD" w:rsidP="00237A20">
      <w:pPr>
        <w:spacing w:before="120" w:after="120" w:line="360" w:lineRule="auto"/>
        <w:rPr>
          <w:rFonts w:ascii="Times New Roman" w:eastAsiaTheme="minorHAnsi" w:hAnsi="Times New Roman"/>
          <w:b/>
          <w:sz w:val="24"/>
          <w:szCs w:val="24"/>
        </w:rPr>
      </w:pPr>
      <w:r w:rsidRPr="002539FD">
        <w:rPr>
          <w:rFonts w:ascii="Times New Roman" w:eastAsiaTheme="minorHAnsi" w:hAnsi="Times New Roman"/>
          <w:b/>
          <w:sz w:val="24"/>
          <w:szCs w:val="24"/>
        </w:rPr>
        <w:t>QUESTION FIVE [20MARKS]</w:t>
      </w:r>
    </w:p>
    <w:p w:rsidR="002539FD" w:rsidRPr="002539FD" w:rsidRDefault="002539FD" w:rsidP="00237A20">
      <w:pPr>
        <w:numPr>
          <w:ilvl w:val="0"/>
          <w:numId w:val="7"/>
        </w:numPr>
        <w:autoSpaceDE w:val="0"/>
        <w:autoSpaceDN w:val="0"/>
        <w:adjustRightInd w:val="0"/>
        <w:spacing w:before="120" w:after="120" w:line="360" w:lineRule="auto"/>
        <w:contextualSpacing/>
        <w:rPr>
          <w:rFonts w:ascii="Times New Roman" w:eastAsiaTheme="minorHAnsi" w:hAnsi="Times New Roman"/>
          <w:color w:val="000000"/>
          <w:sz w:val="24"/>
          <w:szCs w:val="24"/>
        </w:rPr>
      </w:pPr>
      <w:r w:rsidRPr="002539FD">
        <w:rPr>
          <w:rFonts w:ascii="Times New Roman" w:eastAsiaTheme="minorHAnsi" w:hAnsi="Times New Roman"/>
          <w:color w:val="000000"/>
          <w:sz w:val="24"/>
          <w:szCs w:val="24"/>
        </w:rPr>
        <w:t>Explain social and economic burden of risk to the society</w:t>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t xml:space="preserve">  </w:t>
      </w:r>
      <w:r>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 xml:space="preserve"> </w:t>
      </w:r>
      <w:r w:rsidRPr="002539FD">
        <w:rPr>
          <w:rFonts w:ascii="Times New Roman" w:eastAsiaTheme="minorHAnsi" w:hAnsi="Times New Roman"/>
          <w:b/>
          <w:color w:val="000000"/>
          <w:sz w:val="24"/>
          <w:szCs w:val="24"/>
        </w:rPr>
        <w:t>[5Marks]</w:t>
      </w:r>
    </w:p>
    <w:p w:rsidR="002539FD" w:rsidRPr="002539FD" w:rsidRDefault="002539FD" w:rsidP="00237A20">
      <w:pPr>
        <w:numPr>
          <w:ilvl w:val="0"/>
          <w:numId w:val="7"/>
        </w:numPr>
        <w:autoSpaceDE w:val="0"/>
        <w:autoSpaceDN w:val="0"/>
        <w:adjustRightInd w:val="0"/>
        <w:spacing w:before="120" w:after="120" w:line="360" w:lineRule="auto"/>
        <w:contextualSpacing/>
        <w:rPr>
          <w:rFonts w:ascii="Times New Roman" w:eastAsiaTheme="minorHAnsi" w:hAnsi="Times New Roman"/>
          <w:b/>
          <w:color w:val="000000"/>
          <w:sz w:val="24"/>
          <w:szCs w:val="24"/>
        </w:rPr>
      </w:pPr>
      <w:r w:rsidRPr="002539FD">
        <w:rPr>
          <w:rFonts w:ascii="Times New Roman" w:eastAsiaTheme="minorHAnsi" w:hAnsi="Times New Roman"/>
          <w:color w:val="000000"/>
          <w:sz w:val="24"/>
          <w:szCs w:val="24"/>
        </w:rPr>
        <w:t xml:space="preserve">With the help of examples differentiate between pure and speculative risks   </w:t>
      </w:r>
      <w:r>
        <w:rPr>
          <w:rFonts w:ascii="Times New Roman" w:eastAsiaTheme="minorHAnsi" w:hAnsi="Times New Roman"/>
          <w:color w:val="000000"/>
          <w:sz w:val="24"/>
          <w:szCs w:val="24"/>
        </w:rPr>
        <w:tab/>
      </w:r>
      <w:r w:rsidRPr="002539FD">
        <w:rPr>
          <w:rFonts w:ascii="Times New Roman" w:eastAsiaTheme="minorHAnsi" w:hAnsi="Times New Roman"/>
          <w:b/>
          <w:color w:val="000000"/>
          <w:sz w:val="24"/>
          <w:szCs w:val="24"/>
        </w:rPr>
        <w:t>[10Marks]</w:t>
      </w:r>
    </w:p>
    <w:p w:rsidR="002539FD" w:rsidRPr="00237A20" w:rsidRDefault="002539FD" w:rsidP="00237A20">
      <w:pPr>
        <w:numPr>
          <w:ilvl w:val="0"/>
          <w:numId w:val="7"/>
        </w:numPr>
        <w:autoSpaceDE w:val="0"/>
        <w:autoSpaceDN w:val="0"/>
        <w:adjustRightInd w:val="0"/>
        <w:spacing w:before="120" w:after="120" w:line="360" w:lineRule="auto"/>
        <w:contextualSpacing/>
        <w:rPr>
          <w:rFonts w:ascii="Times New Roman" w:eastAsiaTheme="minorHAnsi" w:hAnsi="Times New Roman"/>
          <w:b/>
          <w:color w:val="000000"/>
          <w:sz w:val="24"/>
          <w:szCs w:val="24"/>
        </w:rPr>
      </w:pPr>
      <w:r w:rsidRPr="002539FD">
        <w:rPr>
          <w:rFonts w:ascii="Times New Roman" w:eastAsiaTheme="minorHAnsi" w:hAnsi="Times New Roman"/>
          <w:color w:val="000000"/>
          <w:sz w:val="24"/>
          <w:szCs w:val="24"/>
        </w:rPr>
        <w:t xml:space="preserve">Outline the role of government in risk management </w:t>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r>
      <w:r w:rsidRPr="002539FD">
        <w:rPr>
          <w:rFonts w:ascii="Times New Roman" w:eastAsiaTheme="minorHAnsi" w:hAnsi="Times New Roman"/>
          <w:color w:val="000000"/>
          <w:sz w:val="24"/>
          <w:szCs w:val="24"/>
        </w:rPr>
        <w:tab/>
        <w:t xml:space="preserve">   </w:t>
      </w:r>
      <w:r>
        <w:rPr>
          <w:rFonts w:ascii="Times New Roman" w:eastAsiaTheme="minorHAnsi" w:hAnsi="Times New Roman"/>
          <w:color w:val="000000"/>
          <w:sz w:val="24"/>
          <w:szCs w:val="24"/>
        </w:rPr>
        <w:tab/>
      </w:r>
      <w:r w:rsidRPr="002539FD">
        <w:rPr>
          <w:rFonts w:ascii="Times New Roman" w:eastAsiaTheme="minorHAnsi" w:hAnsi="Times New Roman"/>
          <w:b/>
          <w:color w:val="000000"/>
          <w:sz w:val="24"/>
          <w:szCs w:val="24"/>
        </w:rPr>
        <w:t>[5Marks]</w:t>
      </w:r>
    </w:p>
    <w:sectPr w:rsidR="002539FD" w:rsidRPr="00237A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31" w:rsidRDefault="00453A31">
      <w:pPr>
        <w:spacing w:after="0" w:line="240" w:lineRule="auto"/>
      </w:pPr>
      <w:r>
        <w:separator/>
      </w:r>
    </w:p>
  </w:endnote>
  <w:endnote w:type="continuationSeparator" w:id="0">
    <w:p w:rsidR="00453A31" w:rsidRDefault="0045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53A3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135D48">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53A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31" w:rsidRDefault="00453A31">
      <w:pPr>
        <w:spacing w:after="0" w:line="240" w:lineRule="auto"/>
      </w:pPr>
      <w:r>
        <w:separator/>
      </w:r>
    </w:p>
  </w:footnote>
  <w:footnote w:type="continuationSeparator" w:id="0">
    <w:p w:rsidR="00453A31" w:rsidRDefault="0045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53A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53A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975"/>
    <w:multiLevelType w:val="hybridMultilevel"/>
    <w:tmpl w:val="2132D37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E0127"/>
    <w:multiLevelType w:val="hybridMultilevel"/>
    <w:tmpl w:val="4476EFA2"/>
    <w:lvl w:ilvl="0" w:tplc="DED07F30">
      <w:start w:val="1"/>
      <w:numFmt w:val="lowerRoman"/>
      <w:lvlText w:val="%1."/>
      <w:lvlJc w:val="righ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13D08"/>
    <w:multiLevelType w:val="hybridMultilevel"/>
    <w:tmpl w:val="ECA4DB8C"/>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A5D15"/>
    <w:multiLevelType w:val="hybridMultilevel"/>
    <w:tmpl w:val="358221D4"/>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A5E45"/>
    <w:multiLevelType w:val="hybridMultilevel"/>
    <w:tmpl w:val="9112DC34"/>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B1EAB"/>
    <w:multiLevelType w:val="hybridMultilevel"/>
    <w:tmpl w:val="8946E46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A4D9A"/>
    <w:multiLevelType w:val="hybridMultilevel"/>
    <w:tmpl w:val="5DB2FCFA"/>
    <w:lvl w:ilvl="0" w:tplc="CEE2384E">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27D8E"/>
    <w:multiLevelType w:val="hybridMultilevel"/>
    <w:tmpl w:val="67C8E348"/>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7"/>
  </w:num>
  <w:num w:numId="7">
    <w:abstractNumId w:val="5"/>
  </w:num>
  <w:num w:numId="8">
    <w:abstractNumId w:val="8"/>
  </w:num>
  <w:num w:numId="9">
    <w:abstractNumId w:val="0"/>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35D48"/>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37A20"/>
    <w:rsid w:val="002433B0"/>
    <w:rsid w:val="002539FD"/>
    <w:rsid w:val="0028335A"/>
    <w:rsid w:val="0028345C"/>
    <w:rsid w:val="00283728"/>
    <w:rsid w:val="00290CF0"/>
    <w:rsid w:val="00294195"/>
    <w:rsid w:val="0029708B"/>
    <w:rsid w:val="00297B19"/>
    <w:rsid w:val="002A1026"/>
    <w:rsid w:val="002A1841"/>
    <w:rsid w:val="002C0067"/>
    <w:rsid w:val="002C77AA"/>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53A31"/>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644A3"/>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5E5F"/>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0DBC5E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0594-A800-4103-8486-744BB1BC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2021-04-06T14:10:00Z</dcterms:modified>
</cp:coreProperties>
</file>