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56A86">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56A86">
        <w:rPr>
          <w:rFonts w:ascii="Arial" w:hAnsi="Arial" w:cs="Arial"/>
          <w:b/>
          <w:sz w:val="24"/>
          <w:szCs w:val="24"/>
        </w:rPr>
        <w:t>BBM 402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70C9B" w:rsidRPr="00670C9B">
        <w:rPr>
          <w:rFonts w:ascii="Arial" w:hAnsi="Arial" w:cs="Arial"/>
          <w:b/>
          <w:sz w:val="24"/>
          <w:szCs w:val="24"/>
        </w:rPr>
        <w:t>MANAGERIAL ACCOUNTING</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956A86">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956A86">
        <w:rPr>
          <w:rFonts w:ascii="Tahoma" w:hAnsi="Tahoma" w:cs="Tahoma"/>
          <w:b/>
          <w:sz w:val="28"/>
          <w:szCs w:val="28"/>
        </w:rPr>
        <w:t>09</w:t>
      </w:r>
      <w:r w:rsidRPr="0052155A">
        <w:rPr>
          <w:rFonts w:ascii="Tahoma" w:hAnsi="Tahoma" w:cs="Tahoma"/>
          <w:b/>
          <w:sz w:val="28"/>
          <w:szCs w:val="28"/>
        </w:rPr>
        <w:t>.00-</w:t>
      </w:r>
      <w:r w:rsidR="00956A86">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C1ACC"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8017A9">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751E6E" w:rsidRDefault="00E16478" w:rsidP="00751E6E">
      <w:pPr>
        <w:spacing w:after="0" w:line="240" w:lineRule="auto"/>
        <w:rPr>
          <w:rFonts w:ascii="Times New Roman" w:hAnsi="Times New Roman"/>
          <w:b/>
          <w:sz w:val="24"/>
          <w:szCs w:val="24"/>
        </w:rPr>
      </w:pPr>
      <w:r w:rsidRPr="00751E6E">
        <w:rPr>
          <w:rFonts w:ascii="Times New Roman" w:hAnsi="Times New Roman"/>
          <w:b/>
          <w:sz w:val="24"/>
          <w:szCs w:val="24"/>
        </w:rPr>
        <w:t>QUESTION ONE (COMPULSORY)</w:t>
      </w:r>
    </w:p>
    <w:p w:rsidR="00751E6E" w:rsidRPr="00751E6E" w:rsidRDefault="00751E6E" w:rsidP="00751E6E">
      <w:pPr>
        <w:pStyle w:val="ListParagraph"/>
        <w:numPr>
          <w:ilvl w:val="0"/>
          <w:numId w:val="24"/>
        </w:numPr>
        <w:tabs>
          <w:tab w:val="right" w:pos="1800"/>
        </w:tabs>
        <w:spacing w:after="0" w:line="240" w:lineRule="auto"/>
        <w:rPr>
          <w:rFonts w:ascii="Times New Roman" w:hAnsi="Times New Roman"/>
          <w:bCs/>
          <w:sz w:val="24"/>
          <w:szCs w:val="24"/>
        </w:rPr>
      </w:pPr>
      <w:r w:rsidRPr="00751E6E">
        <w:rPr>
          <w:rFonts w:ascii="Times New Roman" w:hAnsi="Times New Roman"/>
          <w:bCs/>
          <w:sz w:val="24"/>
          <w:szCs w:val="24"/>
        </w:rPr>
        <w:t xml:space="preserve">Outline three differences between budgets and standards. </w:t>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Pr>
          <w:rFonts w:ascii="Times New Roman" w:hAnsi="Times New Roman"/>
          <w:bCs/>
          <w:sz w:val="24"/>
          <w:szCs w:val="24"/>
        </w:rPr>
        <w:tab/>
      </w:r>
      <w:r w:rsidRPr="00751E6E">
        <w:rPr>
          <w:rFonts w:ascii="Times New Roman" w:hAnsi="Times New Roman"/>
          <w:bCs/>
          <w:sz w:val="24"/>
          <w:szCs w:val="24"/>
        </w:rPr>
        <w:t>(3 marks)</w:t>
      </w:r>
    </w:p>
    <w:p w:rsidR="00751E6E" w:rsidRPr="00751E6E" w:rsidRDefault="00751E6E" w:rsidP="00751E6E">
      <w:pPr>
        <w:pStyle w:val="ListParagraph"/>
        <w:widowControl w:val="0"/>
        <w:numPr>
          <w:ilvl w:val="0"/>
          <w:numId w:val="24"/>
        </w:numPr>
        <w:autoSpaceDE w:val="0"/>
        <w:autoSpaceDN w:val="0"/>
        <w:adjustRightInd w:val="0"/>
        <w:spacing w:after="0" w:line="240" w:lineRule="auto"/>
        <w:rPr>
          <w:rFonts w:ascii="Times New Roman" w:eastAsiaTheme="minorEastAsia" w:hAnsi="Times New Roman"/>
          <w:sz w:val="24"/>
          <w:szCs w:val="24"/>
        </w:rPr>
      </w:pPr>
      <w:r w:rsidRPr="00751E6E">
        <w:rPr>
          <w:rFonts w:ascii="Times New Roman" w:eastAsiaTheme="minorEastAsia" w:hAnsi="Times New Roman"/>
          <w:sz w:val="24"/>
          <w:szCs w:val="24"/>
        </w:rPr>
        <w:t>Daniel Mutiso, the Cost Accountant of Abra Ltd. feels that he is getting overworked and has recommended that a management accountant be employed to take up other responsibilities in the organization.</w:t>
      </w:r>
      <w:r w:rsidRPr="00751E6E">
        <w:rPr>
          <w:rFonts w:ascii="Times New Roman" w:hAnsi="Times New Roman"/>
          <w:sz w:val="24"/>
          <w:szCs w:val="24"/>
        </w:rPr>
        <w:t>However, the management of the company equally argues that the work is the same and that a decision to hire a management accountant is against their cost reduction policy.</w:t>
      </w:r>
    </w:p>
    <w:p w:rsidR="00751E6E" w:rsidRPr="00751E6E" w:rsidRDefault="00751E6E" w:rsidP="00751E6E">
      <w:pPr>
        <w:widowControl w:val="0"/>
        <w:autoSpaceDE w:val="0"/>
        <w:autoSpaceDN w:val="0"/>
        <w:adjustRightInd w:val="0"/>
        <w:spacing w:after="0" w:line="240" w:lineRule="auto"/>
        <w:rPr>
          <w:rFonts w:ascii="Times New Roman" w:hAnsi="Times New Roman"/>
          <w:b/>
          <w:sz w:val="24"/>
          <w:szCs w:val="24"/>
        </w:rPr>
      </w:pPr>
      <w:r w:rsidRPr="00751E6E">
        <w:rPr>
          <w:rFonts w:ascii="Times New Roman" w:hAnsi="Times New Roman"/>
          <w:b/>
          <w:sz w:val="24"/>
          <w:szCs w:val="24"/>
        </w:rPr>
        <w:t>Required:</w:t>
      </w:r>
    </w:p>
    <w:p w:rsidR="00751E6E" w:rsidRPr="00751E6E" w:rsidRDefault="00751E6E" w:rsidP="00751E6E">
      <w:pPr>
        <w:spacing w:after="0" w:line="240" w:lineRule="auto"/>
        <w:ind w:left="284"/>
        <w:rPr>
          <w:rFonts w:ascii="Times New Roman" w:hAnsi="Times New Roman"/>
          <w:b/>
          <w:bCs/>
          <w:sz w:val="24"/>
          <w:szCs w:val="24"/>
        </w:rPr>
      </w:pPr>
      <w:r w:rsidRPr="00751E6E">
        <w:rPr>
          <w:rFonts w:ascii="Times New Roman" w:hAnsi="Times New Roman"/>
          <w:sz w:val="24"/>
          <w:szCs w:val="24"/>
        </w:rPr>
        <w:t>In the light of the above statement, explain to the management three differences between management accounting and cost accounting to help them make a fair decision.</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bCs/>
          <w:sz w:val="24"/>
          <w:szCs w:val="24"/>
        </w:rPr>
        <w:t xml:space="preserve"> (3 marks)</w:t>
      </w:r>
    </w:p>
    <w:p w:rsidR="00751E6E" w:rsidRPr="00751E6E" w:rsidRDefault="00751E6E" w:rsidP="00751E6E">
      <w:pPr>
        <w:pStyle w:val="ListParagraph"/>
        <w:numPr>
          <w:ilvl w:val="0"/>
          <w:numId w:val="24"/>
        </w:numPr>
        <w:tabs>
          <w:tab w:val="left" w:pos="514"/>
        </w:tabs>
        <w:autoSpaceDE w:val="0"/>
        <w:autoSpaceDN w:val="0"/>
        <w:adjustRightInd w:val="0"/>
        <w:spacing w:after="0" w:line="240" w:lineRule="auto"/>
        <w:jc w:val="both"/>
        <w:rPr>
          <w:rFonts w:ascii="Times New Roman" w:hAnsi="Times New Roman"/>
          <w:sz w:val="24"/>
          <w:szCs w:val="24"/>
        </w:rPr>
      </w:pPr>
      <w:r w:rsidRPr="00751E6E">
        <w:rPr>
          <w:rFonts w:ascii="Times New Roman" w:hAnsi="Times New Roman"/>
          <w:sz w:val="24"/>
          <w:szCs w:val="24"/>
        </w:rPr>
        <w:t>The information given below relates to Brutes Ltd which manufactures a single type of chemical. Overhead processing costs for the last 8 months have been as follows.</w:t>
      </w:r>
    </w:p>
    <w:p w:rsidR="00751E6E" w:rsidRPr="00751E6E" w:rsidRDefault="00751E6E" w:rsidP="00751E6E">
      <w:pPr>
        <w:tabs>
          <w:tab w:val="left" w:pos="514"/>
        </w:tabs>
        <w:autoSpaceDE w:val="0"/>
        <w:autoSpaceDN w:val="0"/>
        <w:adjustRightInd w:val="0"/>
        <w:spacing w:after="0" w:line="240" w:lineRule="auto"/>
        <w:ind w:left="360"/>
        <w:jc w:val="both"/>
        <w:rPr>
          <w:rFonts w:ascii="Times New Roman" w:hAnsi="Times New Roman"/>
          <w:sz w:val="24"/>
          <w:szCs w:val="24"/>
        </w:rPr>
      </w:pPr>
    </w:p>
    <w:tbl>
      <w:tblPr>
        <w:tblStyle w:val="TableGrid55"/>
        <w:tblpPr w:leftFromText="180" w:rightFromText="180" w:vertAnchor="text" w:tblpY="1"/>
        <w:tblOverlap w:val="never"/>
        <w:tblW w:w="0" w:type="auto"/>
        <w:tblLook w:val="04A0" w:firstRow="1" w:lastRow="0" w:firstColumn="1" w:lastColumn="0" w:noHBand="0" w:noVBand="1"/>
      </w:tblPr>
      <w:tblGrid>
        <w:gridCol w:w="1412"/>
        <w:gridCol w:w="1848"/>
        <w:gridCol w:w="1843"/>
      </w:tblGrid>
      <w:tr w:rsidR="00751E6E" w:rsidRPr="00751E6E" w:rsidTr="00F95657">
        <w:tc>
          <w:tcPr>
            <w:tcW w:w="1412" w:type="dxa"/>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Month</w:t>
            </w:r>
          </w:p>
        </w:tc>
        <w:tc>
          <w:tcPr>
            <w:tcW w:w="1848" w:type="dxa"/>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Machine hours</w:t>
            </w:r>
          </w:p>
        </w:tc>
        <w:tc>
          <w:tcPr>
            <w:tcW w:w="1843" w:type="dxa"/>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Overhead costs.</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r>
      <w:tr w:rsidR="00751E6E" w:rsidRPr="00751E6E" w:rsidTr="00F95657">
        <w:tc>
          <w:tcPr>
            <w:tcW w:w="1412" w:type="dxa"/>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5</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6</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8</w:t>
            </w:r>
          </w:p>
        </w:tc>
        <w:tc>
          <w:tcPr>
            <w:tcW w:w="1848" w:type="dxa"/>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10,600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17,000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21,000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19,000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7,800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12,000</w:t>
            </w:r>
          </w:p>
        </w:tc>
        <w:tc>
          <w:tcPr>
            <w:tcW w:w="1843" w:type="dxa"/>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120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180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184</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178</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172</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154</w:t>
            </w:r>
          </w:p>
        </w:tc>
      </w:tr>
    </w:tbl>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ind w:left="720"/>
        <w:rPr>
          <w:rFonts w:ascii="Times New Roman" w:hAnsi="Times New Roman"/>
          <w:b/>
          <w:sz w:val="24"/>
          <w:szCs w:val="24"/>
        </w:rPr>
      </w:pPr>
    </w:p>
    <w:p w:rsidR="00751E6E" w:rsidRPr="00751E6E" w:rsidRDefault="00751E6E" w:rsidP="00751E6E">
      <w:pPr>
        <w:spacing w:after="0" w:line="240" w:lineRule="auto"/>
        <w:rPr>
          <w:rFonts w:ascii="Times New Roman" w:hAnsi="Times New Roman"/>
          <w:b/>
          <w:sz w:val="24"/>
          <w:szCs w:val="24"/>
        </w:rPr>
      </w:pPr>
      <w:r w:rsidRPr="00751E6E">
        <w:rPr>
          <w:rFonts w:ascii="Times New Roman" w:hAnsi="Times New Roman"/>
          <w:b/>
          <w:sz w:val="24"/>
          <w:szCs w:val="24"/>
        </w:rPr>
        <w:t>Required;-</w:t>
      </w:r>
    </w:p>
    <w:p w:rsidR="00751E6E" w:rsidRPr="00751E6E" w:rsidRDefault="00751E6E" w:rsidP="00751E6E">
      <w:pPr>
        <w:spacing w:after="0" w:line="240" w:lineRule="auto"/>
        <w:ind w:left="720"/>
        <w:rPr>
          <w:rFonts w:ascii="Times New Roman" w:hAnsi="Times New Roman"/>
          <w:sz w:val="24"/>
          <w:szCs w:val="24"/>
        </w:rPr>
      </w:pPr>
      <w:r w:rsidRPr="00751E6E">
        <w:rPr>
          <w:rFonts w:ascii="Times New Roman" w:hAnsi="Times New Roman"/>
          <w:sz w:val="24"/>
          <w:szCs w:val="24"/>
        </w:rPr>
        <w:t xml:space="preserve">Equation in form of y = a + bx using </w:t>
      </w:r>
    </w:p>
    <w:p w:rsidR="00751E6E" w:rsidRPr="00751E6E" w:rsidRDefault="00751E6E" w:rsidP="00751E6E">
      <w:pPr>
        <w:numPr>
          <w:ilvl w:val="0"/>
          <w:numId w:val="7"/>
        </w:numPr>
        <w:spacing w:after="0" w:line="240" w:lineRule="auto"/>
        <w:ind w:left="1800"/>
        <w:contextualSpacing/>
        <w:rPr>
          <w:rFonts w:ascii="Times New Roman" w:hAnsi="Times New Roman"/>
          <w:sz w:val="24"/>
          <w:szCs w:val="24"/>
        </w:rPr>
      </w:pPr>
      <w:r w:rsidRPr="00751E6E">
        <w:rPr>
          <w:rFonts w:ascii="Times New Roman" w:hAnsi="Times New Roman"/>
          <w:sz w:val="24"/>
          <w:szCs w:val="24"/>
        </w:rPr>
        <w:t xml:space="preserve">High-low method. </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1E6E">
        <w:rPr>
          <w:rFonts w:ascii="Times New Roman" w:hAnsi="Times New Roman"/>
          <w:bCs/>
          <w:sz w:val="24"/>
          <w:szCs w:val="24"/>
        </w:rPr>
        <w:t>(7 marks)</w:t>
      </w:r>
    </w:p>
    <w:p w:rsidR="00751E6E" w:rsidRPr="00751E6E" w:rsidRDefault="00751E6E" w:rsidP="00751E6E">
      <w:pPr>
        <w:numPr>
          <w:ilvl w:val="0"/>
          <w:numId w:val="7"/>
        </w:numPr>
        <w:spacing w:after="0" w:line="240" w:lineRule="auto"/>
        <w:ind w:left="1800"/>
        <w:contextualSpacing/>
        <w:rPr>
          <w:rFonts w:ascii="Times New Roman" w:hAnsi="Times New Roman"/>
          <w:sz w:val="24"/>
          <w:szCs w:val="24"/>
        </w:rPr>
      </w:pPr>
      <w:r w:rsidRPr="00751E6E">
        <w:rPr>
          <w:rFonts w:ascii="Times New Roman" w:hAnsi="Times New Roman"/>
          <w:sz w:val="24"/>
          <w:szCs w:val="24"/>
        </w:rPr>
        <w:t>Regression analysis method</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1E6E">
        <w:rPr>
          <w:rFonts w:ascii="Times New Roman" w:hAnsi="Times New Roman"/>
          <w:bCs/>
          <w:sz w:val="24"/>
          <w:szCs w:val="24"/>
        </w:rPr>
        <w:t>(7 marks)</w:t>
      </w:r>
    </w:p>
    <w:p w:rsidR="00751E6E" w:rsidRPr="00751E6E" w:rsidRDefault="00751E6E" w:rsidP="00751E6E">
      <w:pPr>
        <w:pStyle w:val="ListParagraph"/>
        <w:numPr>
          <w:ilvl w:val="0"/>
          <w:numId w:val="24"/>
        </w:numPr>
        <w:spacing w:after="0" w:line="240" w:lineRule="auto"/>
        <w:rPr>
          <w:rFonts w:ascii="Times New Roman" w:hAnsi="Times New Roman"/>
          <w:sz w:val="24"/>
          <w:szCs w:val="24"/>
        </w:rPr>
      </w:pPr>
      <w:r w:rsidRPr="00751E6E">
        <w:rPr>
          <w:rFonts w:ascii="Times New Roman" w:hAnsi="Times New Roman"/>
          <w:sz w:val="24"/>
          <w:szCs w:val="24"/>
        </w:rPr>
        <w:t>Kisasa furniture is a small company specializing in the manufacture of wooden tables. Each table sells for Sh.240. During the months of September and October 2012 the following data was gathered from the company’s record.</w:t>
      </w:r>
    </w:p>
    <w:p w:rsidR="00751E6E" w:rsidRPr="00751E6E" w:rsidRDefault="00751E6E" w:rsidP="00751E6E">
      <w:pPr>
        <w:spacing w:after="0" w:line="240" w:lineRule="auto"/>
        <w:rPr>
          <w:rFonts w:ascii="Times New Roman" w:hAnsi="Times New Roman"/>
          <w:sz w:val="24"/>
          <w:szCs w:val="24"/>
        </w:rPr>
      </w:pPr>
    </w:p>
    <w:tbl>
      <w:tblPr>
        <w:tblStyle w:val="TableGrid55"/>
        <w:tblW w:w="0" w:type="auto"/>
        <w:tblInd w:w="720" w:type="dxa"/>
        <w:tblLook w:val="04A0" w:firstRow="1" w:lastRow="0" w:firstColumn="1" w:lastColumn="0" w:noHBand="0" w:noVBand="1"/>
      </w:tblPr>
      <w:tblGrid>
        <w:gridCol w:w="3794"/>
        <w:gridCol w:w="1701"/>
        <w:gridCol w:w="1633"/>
      </w:tblGrid>
      <w:tr w:rsidR="00751E6E" w:rsidRPr="00751E6E" w:rsidTr="00F95657">
        <w:tc>
          <w:tcPr>
            <w:tcW w:w="3794" w:type="dxa"/>
          </w:tcPr>
          <w:p w:rsidR="00751E6E" w:rsidRPr="00751E6E" w:rsidRDefault="00751E6E" w:rsidP="00751E6E">
            <w:pPr>
              <w:spacing w:after="0" w:line="240" w:lineRule="auto"/>
              <w:rPr>
                <w:rFonts w:ascii="Times New Roman" w:hAnsi="Times New Roman" w:cs="Times New Roman"/>
                <w:b/>
                <w:sz w:val="24"/>
                <w:szCs w:val="24"/>
              </w:rPr>
            </w:pPr>
          </w:p>
        </w:tc>
        <w:tc>
          <w:tcPr>
            <w:tcW w:w="1701" w:type="dxa"/>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September</w:t>
            </w:r>
          </w:p>
        </w:tc>
        <w:tc>
          <w:tcPr>
            <w:tcW w:w="1633" w:type="dxa"/>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October</w:t>
            </w:r>
          </w:p>
        </w:tc>
      </w:tr>
      <w:tr w:rsidR="00751E6E" w:rsidRPr="00751E6E" w:rsidTr="00F95657">
        <w:tc>
          <w:tcPr>
            <w:tcW w:w="3794" w:type="dxa"/>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Units produced</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Costs</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Labour</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Wood</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Polish</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Electricity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Administrative costs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Selling expenses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Factory rent </w:t>
            </w:r>
          </w:p>
        </w:tc>
        <w:tc>
          <w:tcPr>
            <w:tcW w:w="1701" w:type="dxa"/>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5,000</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276,000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320,000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100,000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28,000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44,000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120,000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88,000</w:t>
            </w:r>
          </w:p>
        </w:tc>
        <w:tc>
          <w:tcPr>
            <w:tcW w:w="1633" w:type="dxa"/>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7,000</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380,000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448,000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140,000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37,600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57,600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168,000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88,000</w:t>
            </w:r>
          </w:p>
        </w:tc>
      </w:tr>
    </w:tbl>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b/>
          <w:sz w:val="24"/>
          <w:szCs w:val="24"/>
        </w:rPr>
      </w:pPr>
      <w:r w:rsidRPr="00751E6E">
        <w:rPr>
          <w:rFonts w:ascii="Times New Roman" w:hAnsi="Times New Roman"/>
          <w:b/>
          <w:sz w:val="24"/>
          <w:szCs w:val="24"/>
        </w:rPr>
        <w:t>Required;-</w:t>
      </w:r>
    </w:p>
    <w:p w:rsidR="00751E6E" w:rsidRPr="00751E6E" w:rsidRDefault="00751E6E" w:rsidP="00751E6E">
      <w:pPr>
        <w:numPr>
          <w:ilvl w:val="0"/>
          <w:numId w:val="8"/>
        </w:numPr>
        <w:spacing w:after="0" w:line="240" w:lineRule="auto"/>
        <w:contextualSpacing/>
        <w:rPr>
          <w:rFonts w:ascii="Times New Roman" w:hAnsi="Times New Roman"/>
          <w:sz w:val="24"/>
          <w:szCs w:val="24"/>
        </w:rPr>
      </w:pPr>
      <w:r w:rsidRPr="00751E6E">
        <w:rPr>
          <w:rFonts w:ascii="Times New Roman" w:hAnsi="Times New Roman"/>
          <w:sz w:val="24"/>
          <w:szCs w:val="24"/>
        </w:rPr>
        <w:t>Total fixed costs and variable costs.</w:t>
      </w:r>
      <w:r w:rsidRPr="00751E6E">
        <w:rPr>
          <w:rFonts w:ascii="Times New Roman" w:hAnsi="Times New Roman"/>
          <w:bCs/>
          <w:sz w:val="24"/>
          <w:szCs w:val="24"/>
        </w:rPr>
        <w:t xml:space="preserve"> </w:t>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t>(5 marks)</w:t>
      </w:r>
    </w:p>
    <w:p w:rsidR="00751E6E" w:rsidRPr="00751E6E" w:rsidRDefault="00751E6E" w:rsidP="00751E6E">
      <w:pPr>
        <w:numPr>
          <w:ilvl w:val="0"/>
          <w:numId w:val="8"/>
        </w:numPr>
        <w:spacing w:after="0" w:line="240" w:lineRule="auto"/>
        <w:contextualSpacing/>
        <w:rPr>
          <w:rFonts w:ascii="Times New Roman" w:hAnsi="Times New Roman"/>
          <w:sz w:val="24"/>
          <w:szCs w:val="24"/>
        </w:rPr>
      </w:pPr>
      <w:r w:rsidRPr="00751E6E">
        <w:rPr>
          <w:rFonts w:ascii="Times New Roman" w:hAnsi="Times New Roman"/>
          <w:sz w:val="24"/>
          <w:szCs w:val="24"/>
        </w:rPr>
        <w:t>Break-even point in both units and sales revenue.</w:t>
      </w:r>
      <w:r w:rsidRPr="00751E6E">
        <w:rPr>
          <w:rFonts w:ascii="Times New Roman" w:hAnsi="Times New Roman"/>
          <w:bCs/>
          <w:sz w:val="24"/>
          <w:szCs w:val="24"/>
        </w:rPr>
        <w:t xml:space="preserve"> </w:t>
      </w:r>
      <w:r w:rsidRPr="00751E6E">
        <w:rPr>
          <w:rFonts w:ascii="Times New Roman" w:hAnsi="Times New Roman"/>
          <w:bCs/>
          <w:sz w:val="24"/>
          <w:szCs w:val="24"/>
        </w:rPr>
        <w:tab/>
      </w:r>
      <w:r w:rsidRPr="00751E6E">
        <w:rPr>
          <w:rFonts w:ascii="Times New Roman" w:hAnsi="Times New Roman"/>
          <w:bCs/>
          <w:sz w:val="24"/>
          <w:szCs w:val="24"/>
        </w:rPr>
        <w:tab/>
        <w:t>(5 marks)</w:t>
      </w:r>
    </w:p>
    <w:p w:rsidR="00751E6E" w:rsidRDefault="00751E6E" w:rsidP="00751E6E">
      <w:pPr>
        <w:spacing w:after="0" w:line="240" w:lineRule="auto"/>
        <w:rPr>
          <w:rFonts w:ascii="Times New Roman" w:eastAsia="Times New Roman" w:hAnsi="Times New Roman"/>
          <w:b/>
          <w:sz w:val="24"/>
          <w:szCs w:val="24"/>
        </w:rPr>
      </w:pPr>
    </w:p>
    <w:p w:rsidR="00751E6E" w:rsidRDefault="00751E6E" w:rsidP="00751E6E">
      <w:pPr>
        <w:spacing w:after="0" w:line="240" w:lineRule="auto"/>
        <w:rPr>
          <w:rFonts w:ascii="Times New Roman" w:eastAsia="Times New Roman" w:hAnsi="Times New Roman"/>
          <w:b/>
          <w:sz w:val="24"/>
          <w:szCs w:val="24"/>
        </w:rPr>
      </w:pPr>
    </w:p>
    <w:p w:rsidR="00751E6E" w:rsidRDefault="00751E6E" w:rsidP="00751E6E">
      <w:pPr>
        <w:spacing w:after="0" w:line="240" w:lineRule="auto"/>
        <w:rPr>
          <w:rFonts w:ascii="Times New Roman" w:eastAsia="Times New Roman" w:hAnsi="Times New Roman"/>
          <w:b/>
          <w:sz w:val="24"/>
          <w:szCs w:val="24"/>
        </w:rPr>
      </w:pPr>
    </w:p>
    <w:p w:rsidR="00751E6E" w:rsidRPr="00751E6E" w:rsidRDefault="00751E6E" w:rsidP="00751E6E">
      <w:pPr>
        <w:spacing w:after="0" w:line="240" w:lineRule="auto"/>
        <w:rPr>
          <w:rFonts w:ascii="Times New Roman" w:eastAsia="Times New Roman" w:hAnsi="Times New Roman"/>
          <w:b/>
          <w:sz w:val="24"/>
          <w:szCs w:val="24"/>
        </w:rPr>
      </w:pPr>
      <w:r w:rsidRPr="00751E6E">
        <w:rPr>
          <w:rFonts w:ascii="Times New Roman" w:eastAsia="Times New Roman" w:hAnsi="Times New Roman"/>
          <w:b/>
          <w:sz w:val="24"/>
          <w:szCs w:val="24"/>
        </w:rPr>
        <w:t>QUESTION TWO</w:t>
      </w:r>
    </w:p>
    <w:p w:rsidR="00751E6E" w:rsidRPr="00751E6E" w:rsidRDefault="00751E6E" w:rsidP="00751E6E">
      <w:pPr>
        <w:numPr>
          <w:ilvl w:val="0"/>
          <w:numId w:val="15"/>
        </w:numPr>
        <w:spacing w:after="0" w:line="240" w:lineRule="auto"/>
        <w:contextualSpacing/>
        <w:rPr>
          <w:rFonts w:ascii="Times New Roman" w:hAnsi="Times New Roman"/>
          <w:sz w:val="24"/>
          <w:szCs w:val="24"/>
        </w:rPr>
      </w:pPr>
      <w:r w:rsidRPr="00751E6E">
        <w:rPr>
          <w:rFonts w:ascii="Times New Roman" w:hAnsi="Times New Roman"/>
          <w:bCs/>
          <w:sz w:val="24"/>
          <w:szCs w:val="24"/>
        </w:rPr>
        <w:t xml:space="preserve">Highlight six requirements for the efficient operation </w:t>
      </w:r>
      <w:r>
        <w:rPr>
          <w:rFonts w:ascii="Times New Roman" w:hAnsi="Times New Roman"/>
          <w:bCs/>
          <w:sz w:val="24"/>
          <w:szCs w:val="24"/>
        </w:rPr>
        <w:t>of a budgetary control system.(</w:t>
      </w:r>
      <w:r w:rsidRPr="00751E6E">
        <w:rPr>
          <w:rFonts w:ascii="Times New Roman" w:hAnsi="Times New Roman"/>
          <w:bCs/>
          <w:sz w:val="24"/>
          <w:szCs w:val="24"/>
        </w:rPr>
        <w:t>6 marks)</w:t>
      </w:r>
    </w:p>
    <w:p w:rsidR="00751E6E" w:rsidRPr="00751E6E" w:rsidRDefault="00751E6E" w:rsidP="00751E6E">
      <w:pPr>
        <w:numPr>
          <w:ilvl w:val="0"/>
          <w:numId w:val="15"/>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Mashauri limited operates a budget system. The following is the company’s profit forecast for a </w:t>
      </w:r>
      <w:r w:rsidRPr="00751E6E">
        <w:rPr>
          <w:rFonts w:ascii="Times New Roman" w:hAnsi="Times New Roman"/>
          <w:sz w:val="24"/>
          <w:szCs w:val="24"/>
        </w:rPr>
        <w:t>six-month</w:t>
      </w:r>
      <w:r w:rsidRPr="00751E6E">
        <w:rPr>
          <w:rFonts w:ascii="Times New Roman" w:hAnsi="Times New Roman"/>
          <w:sz w:val="24"/>
          <w:szCs w:val="24"/>
        </w:rPr>
        <w:t xml:space="preserve"> period ending 31 August 2020: </w:t>
      </w:r>
    </w:p>
    <w:tbl>
      <w:tblPr>
        <w:tblStyle w:val="TableGrid1"/>
        <w:tblW w:w="97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2835"/>
        <w:gridCol w:w="225"/>
        <w:gridCol w:w="855"/>
        <w:gridCol w:w="225"/>
        <w:gridCol w:w="855"/>
        <w:gridCol w:w="225"/>
        <w:gridCol w:w="855"/>
        <w:gridCol w:w="225"/>
        <w:gridCol w:w="855"/>
        <w:gridCol w:w="225"/>
        <w:gridCol w:w="855"/>
        <w:gridCol w:w="225"/>
        <w:gridCol w:w="945"/>
        <w:gridCol w:w="225"/>
      </w:tblGrid>
      <w:tr w:rsidR="00751E6E" w:rsidRPr="00751E6E" w:rsidTr="00F95657">
        <w:trPr>
          <w:gridAfter w:val="1"/>
          <w:wAfter w:w="225" w:type="dxa"/>
        </w:trPr>
        <w:tc>
          <w:tcPr>
            <w:tcW w:w="2977" w:type="dxa"/>
            <w:gridSpan w:val="2"/>
          </w:tcPr>
          <w:p w:rsidR="00751E6E" w:rsidRPr="00751E6E" w:rsidRDefault="00751E6E" w:rsidP="00751E6E">
            <w:pPr>
              <w:spacing w:after="0" w:line="240" w:lineRule="auto"/>
              <w:rPr>
                <w:rFonts w:ascii="Times New Roman" w:hAnsi="Times New Roman" w:cs="Times New Roman"/>
                <w:b/>
                <w:sz w:val="24"/>
                <w:szCs w:val="24"/>
              </w:rPr>
            </w:pP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March</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April</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May</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June</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July</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17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August</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r>
      <w:tr w:rsidR="00751E6E" w:rsidRPr="00751E6E" w:rsidTr="00F95657">
        <w:trPr>
          <w:gridAfter w:val="1"/>
          <w:wAfter w:w="225" w:type="dxa"/>
        </w:trPr>
        <w:tc>
          <w:tcPr>
            <w:tcW w:w="2977"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Sales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440,000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460,000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420, 000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480, 000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440, 000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480, 000</w:t>
            </w:r>
          </w:p>
        </w:tc>
      </w:tr>
      <w:tr w:rsidR="00751E6E" w:rsidRPr="00751E6E" w:rsidTr="00F95657">
        <w:trPr>
          <w:gridAfter w:val="1"/>
          <w:wAfter w:w="225" w:type="dxa"/>
        </w:trPr>
        <w:tc>
          <w:tcPr>
            <w:tcW w:w="2977"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Raw materials used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164, 000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152,000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166, 000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182, 000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106, 000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152,000</w:t>
            </w:r>
          </w:p>
        </w:tc>
      </w:tr>
      <w:tr w:rsidR="00751E6E" w:rsidRPr="00751E6E" w:rsidTr="00F95657">
        <w:trPr>
          <w:gridAfter w:val="1"/>
          <w:wAfter w:w="225" w:type="dxa"/>
        </w:trPr>
        <w:tc>
          <w:tcPr>
            <w:tcW w:w="2977"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Rent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Wages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Factory expenses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Sales commission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72, 000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16, 000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64, 000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80, 000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88, 000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22, 000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72, 000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26, 000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72, 000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24, 000</w:t>
            </w:r>
          </w:p>
        </w:tc>
      </w:tr>
      <w:tr w:rsidR="00751E6E" w:rsidRPr="00751E6E" w:rsidTr="00F95657">
        <w:trPr>
          <w:gridBefore w:val="1"/>
          <w:wBefore w:w="142" w:type="dxa"/>
        </w:trPr>
        <w:tc>
          <w:tcPr>
            <w:tcW w:w="3060" w:type="dxa"/>
            <w:gridSpan w:val="2"/>
          </w:tcPr>
          <w:p w:rsidR="00751E6E" w:rsidRPr="00751E6E" w:rsidRDefault="00751E6E" w:rsidP="00751E6E">
            <w:pPr>
              <w:spacing w:after="0" w:line="240" w:lineRule="auto"/>
              <w:rPr>
                <w:rFonts w:ascii="Times New Roman" w:hAnsi="Times New Roman" w:cs="Times New Roman"/>
                <w:sz w:val="24"/>
                <w:szCs w:val="24"/>
              </w:rPr>
            </w:pP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March</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April</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May</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June</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08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July</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c>
          <w:tcPr>
            <w:tcW w:w="1170" w:type="dxa"/>
            <w:gridSpan w:val="2"/>
          </w:tcPr>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August</w:t>
            </w:r>
          </w:p>
          <w:p w:rsidR="00751E6E" w:rsidRPr="00751E6E" w:rsidRDefault="00751E6E" w:rsidP="00751E6E">
            <w:pPr>
              <w:spacing w:after="0" w:line="240" w:lineRule="auto"/>
              <w:jc w:val="center"/>
              <w:rPr>
                <w:rFonts w:ascii="Times New Roman" w:hAnsi="Times New Roman" w:cs="Times New Roman"/>
                <w:b/>
                <w:sz w:val="24"/>
                <w:szCs w:val="24"/>
              </w:rPr>
            </w:pPr>
            <w:r w:rsidRPr="00751E6E">
              <w:rPr>
                <w:rFonts w:ascii="Times New Roman" w:hAnsi="Times New Roman" w:cs="Times New Roman"/>
                <w:b/>
                <w:sz w:val="24"/>
                <w:szCs w:val="24"/>
              </w:rPr>
              <w:t>Sh. ‘000’</w:t>
            </w:r>
          </w:p>
        </w:tc>
      </w:tr>
      <w:tr w:rsidR="00751E6E" w:rsidRPr="00751E6E" w:rsidTr="00F95657">
        <w:trPr>
          <w:gridBefore w:val="1"/>
          <w:wBefore w:w="142" w:type="dxa"/>
        </w:trPr>
        <w:tc>
          <w:tcPr>
            <w:tcW w:w="3060"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Advertising expenses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Administration expenses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Depreciation </w:t>
            </w:r>
          </w:p>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Provision for doubtful debts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24,000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28, 000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78, 000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96, 000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10, 000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32, 000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70, 000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40, 000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84, 000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8, 000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94, 000</w:t>
            </w:r>
          </w:p>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20, 000</w:t>
            </w:r>
          </w:p>
          <w:p w:rsidR="00751E6E" w:rsidRPr="00751E6E" w:rsidRDefault="00751E6E" w:rsidP="00751E6E">
            <w:pPr>
              <w:spacing w:after="0" w:line="240" w:lineRule="auto"/>
              <w:jc w:val="center"/>
              <w:rPr>
                <w:rFonts w:ascii="Times New Roman" w:hAnsi="Times New Roman" w:cs="Times New Roman"/>
                <w:sz w:val="24"/>
                <w:szCs w:val="24"/>
                <w:u w:val="single"/>
              </w:rPr>
            </w:pPr>
            <w:r w:rsidRPr="00751E6E">
              <w:rPr>
                <w:rFonts w:ascii="Times New Roman" w:hAnsi="Times New Roman" w:cs="Times New Roman"/>
                <w:sz w:val="24"/>
                <w:szCs w:val="24"/>
                <w:u w:val="single"/>
              </w:rPr>
              <w:t>10, 000</w:t>
            </w:r>
          </w:p>
        </w:tc>
      </w:tr>
      <w:tr w:rsidR="00751E6E" w:rsidRPr="00751E6E" w:rsidTr="00F95657">
        <w:trPr>
          <w:gridBefore w:val="1"/>
          <w:wBefore w:w="142" w:type="dxa"/>
        </w:trPr>
        <w:tc>
          <w:tcPr>
            <w:tcW w:w="3060"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Total expenses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double"/>
              </w:rPr>
            </w:pPr>
            <w:r w:rsidRPr="00751E6E">
              <w:rPr>
                <w:rFonts w:ascii="Times New Roman" w:hAnsi="Times New Roman" w:cs="Times New Roman"/>
                <w:sz w:val="24"/>
                <w:szCs w:val="24"/>
                <w:u w:val="double"/>
              </w:rPr>
              <w:t>402, 000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double"/>
              </w:rPr>
            </w:pPr>
            <w:r w:rsidRPr="00751E6E">
              <w:rPr>
                <w:rFonts w:ascii="Times New Roman" w:hAnsi="Times New Roman" w:cs="Times New Roman"/>
                <w:sz w:val="24"/>
                <w:szCs w:val="24"/>
                <w:u w:val="double"/>
              </w:rPr>
              <w:t>392,000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double"/>
              </w:rPr>
            </w:pPr>
            <w:r w:rsidRPr="00751E6E">
              <w:rPr>
                <w:rFonts w:ascii="Times New Roman" w:hAnsi="Times New Roman" w:cs="Times New Roman"/>
                <w:sz w:val="24"/>
                <w:szCs w:val="24"/>
                <w:u w:val="double"/>
              </w:rPr>
              <w:t>436,000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double"/>
              </w:rPr>
            </w:pPr>
            <w:r w:rsidRPr="00751E6E">
              <w:rPr>
                <w:rFonts w:ascii="Times New Roman" w:hAnsi="Times New Roman" w:cs="Times New Roman"/>
                <w:sz w:val="24"/>
                <w:szCs w:val="24"/>
                <w:u w:val="double"/>
              </w:rPr>
              <w:t>446,000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u w:val="double"/>
              </w:rPr>
            </w:pPr>
            <w:r w:rsidRPr="00751E6E">
              <w:rPr>
                <w:rFonts w:ascii="Times New Roman" w:hAnsi="Times New Roman" w:cs="Times New Roman"/>
                <w:sz w:val="24"/>
                <w:szCs w:val="24"/>
                <w:u w:val="double"/>
              </w:rPr>
              <w:t>380,000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u w:val="double"/>
              </w:rPr>
            </w:pPr>
            <w:r w:rsidRPr="00751E6E">
              <w:rPr>
                <w:rFonts w:ascii="Times New Roman" w:hAnsi="Times New Roman" w:cs="Times New Roman"/>
                <w:sz w:val="24"/>
                <w:szCs w:val="24"/>
                <w:u w:val="double"/>
              </w:rPr>
              <w:t>440,000</w:t>
            </w:r>
          </w:p>
        </w:tc>
      </w:tr>
      <w:tr w:rsidR="00751E6E" w:rsidRPr="00751E6E" w:rsidTr="00F95657">
        <w:trPr>
          <w:gridBefore w:val="1"/>
          <w:wBefore w:w="142" w:type="dxa"/>
        </w:trPr>
        <w:tc>
          <w:tcPr>
            <w:tcW w:w="3060"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Net profit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68, 000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(16, 000)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34, 000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60, 000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40, 000</w:t>
            </w:r>
          </w:p>
        </w:tc>
      </w:tr>
      <w:tr w:rsidR="00751E6E" w:rsidRPr="00751E6E" w:rsidTr="00F95657">
        <w:trPr>
          <w:gridBefore w:val="1"/>
          <w:wBefore w:w="142" w:type="dxa"/>
        </w:trPr>
        <w:tc>
          <w:tcPr>
            <w:tcW w:w="3060" w:type="dxa"/>
            <w:gridSpan w:val="2"/>
          </w:tcPr>
          <w:p w:rsidR="00751E6E" w:rsidRPr="00751E6E" w:rsidRDefault="00751E6E" w:rsidP="00751E6E">
            <w:pPr>
              <w:spacing w:after="0" w:line="240" w:lineRule="auto"/>
              <w:rPr>
                <w:rFonts w:ascii="Times New Roman" w:hAnsi="Times New Roman" w:cs="Times New Roman"/>
                <w:sz w:val="24"/>
                <w:szCs w:val="24"/>
              </w:rPr>
            </w:pPr>
            <w:r w:rsidRPr="00751E6E">
              <w:rPr>
                <w:rFonts w:ascii="Times New Roman" w:hAnsi="Times New Roman" w:cs="Times New Roman"/>
                <w:sz w:val="24"/>
                <w:szCs w:val="24"/>
              </w:rPr>
              <w:t xml:space="preserve">Closing stocks of raw materials </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150, 000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128, 000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112,000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164, 000</w:t>
            </w:r>
          </w:p>
        </w:tc>
        <w:tc>
          <w:tcPr>
            <w:tcW w:w="108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94, 000</w:t>
            </w:r>
          </w:p>
        </w:tc>
        <w:tc>
          <w:tcPr>
            <w:tcW w:w="1170" w:type="dxa"/>
            <w:gridSpan w:val="2"/>
          </w:tcPr>
          <w:p w:rsidR="00751E6E" w:rsidRPr="00751E6E" w:rsidRDefault="00751E6E" w:rsidP="00751E6E">
            <w:pPr>
              <w:spacing w:after="0" w:line="240" w:lineRule="auto"/>
              <w:jc w:val="center"/>
              <w:rPr>
                <w:rFonts w:ascii="Times New Roman" w:hAnsi="Times New Roman" w:cs="Times New Roman"/>
                <w:sz w:val="24"/>
                <w:szCs w:val="24"/>
              </w:rPr>
            </w:pPr>
            <w:r w:rsidRPr="00751E6E">
              <w:rPr>
                <w:rFonts w:ascii="Times New Roman" w:hAnsi="Times New Roman" w:cs="Times New Roman"/>
                <w:sz w:val="24"/>
                <w:szCs w:val="24"/>
              </w:rPr>
              <w:t>118, 000</w:t>
            </w:r>
          </w:p>
        </w:tc>
      </w:tr>
    </w:tbl>
    <w:p w:rsidR="00751E6E" w:rsidRPr="00751E6E" w:rsidRDefault="00751E6E" w:rsidP="00751E6E">
      <w:pPr>
        <w:spacing w:after="0" w:line="240" w:lineRule="auto"/>
        <w:contextualSpacing/>
        <w:rPr>
          <w:rFonts w:ascii="Times New Roman" w:hAnsi="Times New Roman"/>
          <w:b/>
          <w:sz w:val="24"/>
          <w:szCs w:val="24"/>
        </w:rPr>
      </w:pPr>
    </w:p>
    <w:p w:rsidR="00751E6E" w:rsidRPr="00751E6E" w:rsidRDefault="00751E6E" w:rsidP="00751E6E">
      <w:pPr>
        <w:spacing w:after="0" w:line="240" w:lineRule="auto"/>
        <w:ind w:firstLine="360"/>
        <w:contextualSpacing/>
        <w:rPr>
          <w:rFonts w:ascii="Times New Roman" w:hAnsi="Times New Roman"/>
          <w:b/>
          <w:sz w:val="24"/>
          <w:szCs w:val="24"/>
        </w:rPr>
      </w:pPr>
      <w:r w:rsidRPr="00751E6E">
        <w:rPr>
          <w:rFonts w:ascii="Times New Roman" w:hAnsi="Times New Roman"/>
          <w:b/>
          <w:sz w:val="24"/>
          <w:szCs w:val="24"/>
        </w:rPr>
        <w:t xml:space="preserve">Additional information: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The cash book showed an overdrawn balance of sh. 43,000,000 on 1 June 2020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Plant installation costs amounting to sh. 60,000,000 are due to in August 2020 while a loan repayment from a debtor of sh. 16,000,000 falls due in June 2020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Factory expenses are paid one month after they are incurred by the company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One eight of the wages amount is paid months in arrears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Three months’ rent   is payable in advance on the first day of each quarter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Payment for raw materials is made two months after delivery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Two months credit is taken on advertising expense.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Administration expense are payable in the month in  which they arise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A dividend and tax  thereon will be paid in July 2020 amounting to sh. 50,000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Debtors are allowed three months credit  </w:t>
      </w:r>
    </w:p>
    <w:p w:rsidR="00751E6E" w:rsidRPr="00751E6E" w:rsidRDefault="00751E6E" w:rsidP="00751E6E">
      <w:pPr>
        <w:numPr>
          <w:ilvl w:val="0"/>
          <w:numId w:val="16"/>
        </w:numPr>
        <w:spacing w:after="0" w:line="240" w:lineRule="auto"/>
        <w:contextualSpacing/>
        <w:rPr>
          <w:rFonts w:ascii="Times New Roman" w:hAnsi="Times New Roman"/>
          <w:sz w:val="24"/>
          <w:szCs w:val="24"/>
        </w:rPr>
      </w:pPr>
      <w:r w:rsidRPr="00751E6E">
        <w:rPr>
          <w:rFonts w:ascii="Times New Roman" w:hAnsi="Times New Roman"/>
          <w:sz w:val="24"/>
          <w:szCs w:val="24"/>
        </w:rPr>
        <w:t xml:space="preserve">Sales commission is paid one month in arrears. </w:t>
      </w:r>
    </w:p>
    <w:p w:rsidR="00751E6E" w:rsidRPr="00751E6E" w:rsidRDefault="00751E6E" w:rsidP="00751E6E">
      <w:pPr>
        <w:spacing w:after="0" w:line="240" w:lineRule="auto"/>
        <w:ind w:left="1080"/>
        <w:contextualSpacing/>
        <w:rPr>
          <w:rFonts w:ascii="Times New Roman" w:hAnsi="Times New Roman"/>
          <w:sz w:val="24"/>
          <w:szCs w:val="24"/>
        </w:rPr>
      </w:pPr>
    </w:p>
    <w:p w:rsidR="00751E6E" w:rsidRPr="00751E6E" w:rsidRDefault="00751E6E" w:rsidP="00751E6E">
      <w:pPr>
        <w:spacing w:after="0" w:line="240" w:lineRule="auto"/>
        <w:rPr>
          <w:rFonts w:ascii="Times New Roman" w:eastAsia="Times New Roman" w:hAnsi="Times New Roman"/>
          <w:b/>
          <w:sz w:val="24"/>
          <w:szCs w:val="24"/>
        </w:rPr>
      </w:pPr>
      <w:r w:rsidRPr="00751E6E">
        <w:rPr>
          <w:rFonts w:ascii="Times New Roman" w:eastAsia="Times New Roman" w:hAnsi="Times New Roman"/>
          <w:b/>
          <w:sz w:val="24"/>
          <w:szCs w:val="24"/>
        </w:rPr>
        <w:t xml:space="preserve">Required: </w:t>
      </w:r>
    </w:p>
    <w:p w:rsidR="00751E6E" w:rsidRPr="00751E6E" w:rsidRDefault="00751E6E" w:rsidP="00751E6E">
      <w:pPr>
        <w:numPr>
          <w:ilvl w:val="0"/>
          <w:numId w:val="17"/>
        </w:numPr>
        <w:spacing w:after="0" w:line="240" w:lineRule="auto"/>
        <w:ind w:left="579" w:hanging="295"/>
        <w:contextualSpacing/>
        <w:rPr>
          <w:rFonts w:ascii="Times New Roman" w:hAnsi="Times New Roman"/>
          <w:sz w:val="24"/>
          <w:szCs w:val="24"/>
        </w:rPr>
      </w:pPr>
      <w:r w:rsidRPr="00751E6E">
        <w:rPr>
          <w:rFonts w:ascii="Times New Roman" w:hAnsi="Times New Roman"/>
          <w:sz w:val="24"/>
          <w:szCs w:val="24"/>
        </w:rPr>
        <w:t xml:space="preserve">Cash budget for the period between 1 June 2020 and 31 August 2020. </w:t>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10 marks)</w:t>
      </w:r>
    </w:p>
    <w:p w:rsidR="00751E6E" w:rsidRPr="00751E6E" w:rsidRDefault="00751E6E" w:rsidP="00751E6E">
      <w:pPr>
        <w:numPr>
          <w:ilvl w:val="0"/>
          <w:numId w:val="17"/>
        </w:numPr>
        <w:spacing w:after="0" w:line="240" w:lineRule="auto"/>
        <w:ind w:left="579" w:hanging="295"/>
        <w:contextualSpacing/>
        <w:rPr>
          <w:rFonts w:ascii="Times New Roman" w:hAnsi="Times New Roman"/>
          <w:sz w:val="24"/>
          <w:szCs w:val="24"/>
        </w:rPr>
      </w:pPr>
      <w:r w:rsidRPr="00751E6E">
        <w:rPr>
          <w:rFonts w:ascii="Times New Roman" w:hAnsi="Times New Roman"/>
          <w:sz w:val="24"/>
          <w:szCs w:val="24"/>
        </w:rPr>
        <w:t>State the control measures that the management should put in place in order to improve the cash position of the company.</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4 marks)</w:t>
      </w:r>
    </w:p>
    <w:p w:rsidR="00751E6E" w:rsidRPr="00751E6E" w:rsidRDefault="00751E6E" w:rsidP="00751E6E">
      <w:pPr>
        <w:spacing w:after="0" w:line="240" w:lineRule="auto"/>
        <w:rPr>
          <w:rFonts w:ascii="Times New Roman" w:hAnsi="Times New Roman"/>
          <w:b/>
          <w:bCs/>
          <w:sz w:val="24"/>
          <w:szCs w:val="24"/>
        </w:rPr>
      </w:pPr>
    </w:p>
    <w:p w:rsidR="00751E6E" w:rsidRPr="00751E6E" w:rsidRDefault="00751E6E" w:rsidP="00751E6E">
      <w:pPr>
        <w:widowControl w:val="0"/>
        <w:autoSpaceDE w:val="0"/>
        <w:autoSpaceDN w:val="0"/>
        <w:adjustRightInd w:val="0"/>
        <w:spacing w:after="0" w:line="240" w:lineRule="auto"/>
        <w:jc w:val="both"/>
        <w:rPr>
          <w:rFonts w:ascii="Times New Roman" w:hAnsi="Times New Roman"/>
          <w:b/>
          <w:sz w:val="24"/>
          <w:szCs w:val="24"/>
        </w:rPr>
      </w:pPr>
      <w:r w:rsidRPr="00751E6E">
        <w:rPr>
          <w:rFonts w:ascii="Times New Roman" w:hAnsi="Times New Roman"/>
          <w:b/>
          <w:sz w:val="24"/>
          <w:szCs w:val="24"/>
        </w:rPr>
        <w:t>QUESTION THREE</w:t>
      </w:r>
    </w:p>
    <w:p w:rsidR="00751E6E" w:rsidRPr="00751E6E" w:rsidRDefault="00751E6E" w:rsidP="00751E6E">
      <w:pPr>
        <w:pStyle w:val="ListParagraph"/>
        <w:numPr>
          <w:ilvl w:val="0"/>
          <w:numId w:val="25"/>
        </w:numPr>
        <w:spacing w:after="0" w:line="240" w:lineRule="auto"/>
        <w:rPr>
          <w:rFonts w:ascii="Times New Roman" w:eastAsiaTheme="minorEastAsia" w:hAnsi="Times New Roman"/>
          <w:bCs/>
          <w:sz w:val="24"/>
          <w:szCs w:val="24"/>
        </w:rPr>
      </w:pPr>
      <w:r w:rsidRPr="00751E6E">
        <w:rPr>
          <w:rFonts w:ascii="Times New Roman" w:eastAsiaTheme="minorEastAsia" w:hAnsi="Times New Roman"/>
          <w:bCs/>
          <w:sz w:val="24"/>
          <w:szCs w:val="24"/>
        </w:rPr>
        <w:t xml:space="preserve">Explain the following methods of cost estimation </w:t>
      </w:r>
    </w:p>
    <w:p w:rsidR="00751E6E" w:rsidRPr="00751E6E" w:rsidRDefault="00751E6E" w:rsidP="00751E6E">
      <w:pPr>
        <w:pStyle w:val="ListParagraph"/>
        <w:numPr>
          <w:ilvl w:val="0"/>
          <w:numId w:val="26"/>
        </w:numPr>
        <w:spacing w:after="0" w:line="240" w:lineRule="auto"/>
        <w:rPr>
          <w:rFonts w:ascii="Times New Roman" w:hAnsi="Times New Roman"/>
          <w:bCs/>
          <w:sz w:val="24"/>
          <w:szCs w:val="24"/>
        </w:rPr>
      </w:pPr>
      <w:r>
        <w:rPr>
          <w:rFonts w:ascii="Times New Roman" w:hAnsi="Times New Roman"/>
          <w:bCs/>
          <w:sz w:val="24"/>
          <w:szCs w:val="24"/>
        </w:rPr>
        <w:t>Industrial engineering.</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4 marks)</w:t>
      </w:r>
    </w:p>
    <w:p w:rsidR="00751E6E" w:rsidRPr="00751E6E" w:rsidRDefault="00751E6E" w:rsidP="00751E6E">
      <w:pPr>
        <w:pStyle w:val="ListParagraph"/>
        <w:numPr>
          <w:ilvl w:val="0"/>
          <w:numId w:val="26"/>
        </w:numPr>
        <w:spacing w:after="0" w:line="240" w:lineRule="auto"/>
        <w:rPr>
          <w:rFonts w:ascii="Times New Roman" w:hAnsi="Times New Roman"/>
          <w:bCs/>
          <w:sz w:val="24"/>
          <w:szCs w:val="24"/>
        </w:rPr>
      </w:pPr>
      <w:r>
        <w:rPr>
          <w:rFonts w:ascii="Times New Roman" w:hAnsi="Times New Roman"/>
          <w:bCs/>
          <w:sz w:val="24"/>
          <w:szCs w:val="24"/>
        </w:rPr>
        <w:t>Graphical method.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3 marks)</w:t>
      </w:r>
    </w:p>
    <w:p w:rsidR="00751E6E" w:rsidRDefault="00751E6E" w:rsidP="00751E6E">
      <w:pPr>
        <w:pStyle w:val="ListParagraph"/>
        <w:numPr>
          <w:ilvl w:val="0"/>
          <w:numId w:val="26"/>
        </w:numPr>
        <w:spacing w:after="0" w:line="240" w:lineRule="auto"/>
        <w:rPr>
          <w:rFonts w:ascii="Times New Roman" w:hAnsi="Times New Roman"/>
          <w:bCs/>
          <w:sz w:val="24"/>
          <w:szCs w:val="24"/>
        </w:rPr>
      </w:pPr>
      <w:r>
        <w:rPr>
          <w:rFonts w:ascii="Times New Roman" w:hAnsi="Times New Roman"/>
          <w:bCs/>
          <w:sz w:val="24"/>
          <w:szCs w:val="24"/>
        </w:rPr>
        <w:t>Account analysis.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3 marks)</w:t>
      </w:r>
    </w:p>
    <w:p w:rsidR="00751E6E" w:rsidRDefault="00751E6E" w:rsidP="00751E6E">
      <w:pPr>
        <w:spacing w:after="0" w:line="240" w:lineRule="auto"/>
        <w:rPr>
          <w:rFonts w:ascii="Times New Roman" w:hAnsi="Times New Roman"/>
          <w:bCs/>
          <w:sz w:val="24"/>
          <w:szCs w:val="24"/>
        </w:rPr>
      </w:pPr>
    </w:p>
    <w:p w:rsidR="00751E6E" w:rsidRPr="00751E6E" w:rsidRDefault="00751E6E" w:rsidP="00751E6E">
      <w:pPr>
        <w:spacing w:after="0" w:line="240" w:lineRule="auto"/>
        <w:rPr>
          <w:rFonts w:ascii="Times New Roman" w:hAnsi="Times New Roman"/>
          <w:bCs/>
          <w:sz w:val="24"/>
          <w:szCs w:val="24"/>
        </w:rPr>
      </w:pPr>
    </w:p>
    <w:p w:rsidR="00751E6E" w:rsidRPr="00751E6E" w:rsidRDefault="00751E6E" w:rsidP="00751E6E">
      <w:pPr>
        <w:pStyle w:val="ListParagraph"/>
        <w:numPr>
          <w:ilvl w:val="0"/>
          <w:numId w:val="25"/>
        </w:numPr>
        <w:spacing w:after="0" w:line="240" w:lineRule="auto"/>
        <w:rPr>
          <w:rFonts w:ascii="Times New Roman" w:hAnsi="Times New Roman"/>
          <w:bCs/>
          <w:sz w:val="24"/>
          <w:szCs w:val="24"/>
        </w:rPr>
      </w:pPr>
      <w:r w:rsidRPr="00751E6E">
        <w:rPr>
          <w:rFonts w:ascii="Times New Roman" w:hAnsi="Times New Roman"/>
          <w:bCs/>
          <w:sz w:val="24"/>
          <w:szCs w:val="24"/>
        </w:rPr>
        <w:t>Proget Ltd. manufactures a single product. The standard cost per unit is as follows:</w:t>
      </w:r>
    </w:p>
    <w:tbl>
      <w:tblPr>
        <w:tblStyle w:val="TableGrid5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080"/>
      </w:tblGrid>
      <w:tr w:rsidR="00751E6E" w:rsidRPr="00751E6E" w:rsidTr="00F95657">
        <w:tc>
          <w:tcPr>
            <w:tcW w:w="4518" w:type="dxa"/>
          </w:tcPr>
          <w:p w:rsidR="00751E6E" w:rsidRPr="00751E6E" w:rsidRDefault="00751E6E" w:rsidP="00751E6E">
            <w:pPr>
              <w:spacing w:after="0" w:line="240" w:lineRule="auto"/>
              <w:contextualSpacing/>
              <w:rPr>
                <w:rFonts w:ascii="Times New Roman" w:hAnsi="Times New Roman" w:cs="Times New Roman"/>
                <w:bCs/>
                <w:sz w:val="24"/>
                <w:szCs w:val="24"/>
              </w:rPr>
            </w:pPr>
          </w:p>
        </w:tc>
        <w:tc>
          <w:tcPr>
            <w:tcW w:w="1080" w:type="dxa"/>
          </w:tcPr>
          <w:p w:rsidR="00751E6E" w:rsidRPr="00751E6E" w:rsidRDefault="00751E6E" w:rsidP="00751E6E">
            <w:pPr>
              <w:tabs>
                <w:tab w:val="left" w:pos="272"/>
                <w:tab w:val="center" w:pos="432"/>
              </w:tabs>
              <w:spacing w:after="0" w:line="240" w:lineRule="auto"/>
              <w:rPr>
                <w:rFonts w:ascii="Times New Roman" w:hAnsi="Times New Roman" w:cs="Times New Roman"/>
                <w:b/>
                <w:bCs/>
                <w:sz w:val="24"/>
                <w:szCs w:val="24"/>
              </w:rPr>
            </w:pPr>
            <w:r w:rsidRPr="00751E6E">
              <w:rPr>
                <w:rFonts w:ascii="Times New Roman" w:hAnsi="Times New Roman" w:cs="Times New Roman"/>
                <w:bCs/>
                <w:sz w:val="24"/>
                <w:szCs w:val="24"/>
              </w:rPr>
              <w:tab/>
            </w:r>
            <w:r w:rsidRPr="00751E6E">
              <w:rPr>
                <w:rFonts w:ascii="Times New Roman" w:hAnsi="Times New Roman" w:cs="Times New Roman"/>
                <w:b/>
                <w:bCs/>
                <w:sz w:val="24"/>
                <w:szCs w:val="24"/>
              </w:rPr>
              <w:tab/>
              <w:t>Sh.</w:t>
            </w:r>
          </w:p>
        </w:tc>
      </w:tr>
      <w:tr w:rsidR="00751E6E" w:rsidRPr="00751E6E" w:rsidTr="00F95657">
        <w:tc>
          <w:tcPr>
            <w:tcW w:w="4518" w:type="dxa"/>
          </w:tcPr>
          <w:p w:rsidR="00751E6E" w:rsidRPr="00751E6E" w:rsidRDefault="00751E6E" w:rsidP="00751E6E">
            <w:pPr>
              <w:spacing w:after="0" w:line="240" w:lineRule="auto"/>
              <w:rPr>
                <w:rFonts w:ascii="Times New Roman" w:hAnsi="Times New Roman" w:cs="Times New Roman"/>
                <w:bCs/>
                <w:sz w:val="24"/>
                <w:szCs w:val="24"/>
              </w:rPr>
            </w:pPr>
            <w:r w:rsidRPr="00751E6E">
              <w:rPr>
                <w:rFonts w:ascii="Times New Roman" w:hAnsi="Times New Roman" w:cs="Times New Roman"/>
                <w:bCs/>
                <w:sz w:val="24"/>
                <w:szCs w:val="24"/>
              </w:rPr>
              <w:t xml:space="preserve">Direct materials </w:t>
            </w:r>
          </w:p>
          <w:p w:rsidR="00751E6E" w:rsidRPr="00751E6E" w:rsidRDefault="00751E6E" w:rsidP="00751E6E">
            <w:pPr>
              <w:spacing w:after="0" w:line="240" w:lineRule="auto"/>
              <w:rPr>
                <w:rFonts w:ascii="Times New Roman" w:hAnsi="Times New Roman" w:cs="Times New Roman"/>
                <w:bCs/>
                <w:sz w:val="24"/>
                <w:szCs w:val="24"/>
              </w:rPr>
            </w:pPr>
            <w:r w:rsidRPr="00751E6E">
              <w:rPr>
                <w:rFonts w:ascii="Times New Roman" w:hAnsi="Times New Roman" w:cs="Times New Roman"/>
                <w:bCs/>
                <w:sz w:val="24"/>
                <w:szCs w:val="24"/>
              </w:rPr>
              <w:t>Direct labour</w:t>
            </w:r>
          </w:p>
          <w:p w:rsidR="00751E6E" w:rsidRPr="00751E6E" w:rsidRDefault="00751E6E" w:rsidP="00751E6E">
            <w:pPr>
              <w:spacing w:after="0" w:line="240" w:lineRule="auto"/>
              <w:rPr>
                <w:rFonts w:ascii="Times New Roman" w:hAnsi="Times New Roman" w:cs="Times New Roman"/>
                <w:bCs/>
                <w:sz w:val="24"/>
                <w:szCs w:val="24"/>
              </w:rPr>
            </w:pPr>
            <w:r w:rsidRPr="00751E6E">
              <w:rPr>
                <w:rFonts w:ascii="Times New Roman" w:hAnsi="Times New Roman" w:cs="Times New Roman"/>
                <w:bCs/>
                <w:sz w:val="24"/>
                <w:szCs w:val="24"/>
              </w:rPr>
              <w:t xml:space="preserve">Variable selling cost </w:t>
            </w:r>
          </w:p>
        </w:tc>
        <w:tc>
          <w:tcPr>
            <w:tcW w:w="1080" w:type="dxa"/>
          </w:tcPr>
          <w:p w:rsidR="00751E6E" w:rsidRPr="00751E6E" w:rsidRDefault="00751E6E" w:rsidP="00751E6E">
            <w:pPr>
              <w:spacing w:after="0" w:line="240" w:lineRule="auto"/>
              <w:jc w:val="center"/>
              <w:rPr>
                <w:rFonts w:ascii="Times New Roman" w:hAnsi="Times New Roman" w:cs="Times New Roman"/>
                <w:bCs/>
                <w:sz w:val="24"/>
                <w:szCs w:val="24"/>
              </w:rPr>
            </w:pPr>
            <w:r w:rsidRPr="00751E6E">
              <w:rPr>
                <w:rFonts w:ascii="Times New Roman" w:hAnsi="Times New Roman" w:cs="Times New Roman"/>
                <w:bCs/>
                <w:sz w:val="24"/>
                <w:szCs w:val="24"/>
              </w:rPr>
              <w:t>8</w:t>
            </w:r>
          </w:p>
          <w:p w:rsidR="00751E6E" w:rsidRPr="00751E6E" w:rsidRDefault="00751E6E" w:rsidP="00751E6E">
            <w:pPr>
              <w:spacing w:after="0" w:line="240" w:lineRule="auto"/>
              <w:jc w:val="center"/>
              <w:rPr>
                <w:rFonts w:ascii="Times New Roman" w:hAnsi="Times New Roman" w:cs="Times New Roman"/>
                <w:bCs/>
                <w:sz w:val="24"/>
                <w:szCs w:val="24"/>
              </w:rPr>
            </w:pPr>
            <w:r w:rsidRPr="00751E6E">
              <w:rPr>
                <w:rFonts w:ascii="Times New Roman" w:hAnsi="Times New Roman" w:cs="Times New Roman"/>
                <w:bCs/>
                <w:sz w:val="24"/>
                <w:szCs w:val="24"/>
              </w:rPr>
              <w:t>30</w:t>
            </w:r>
          </w:p>
          <w:p w:rsidR="00751E6E" w:rsidRPr="00751E6E" w:rsidRDefault="00751E6E" w:rsidP="00751E6E">
            <w:pPr>
              <w:spacing w:after="0" w:line="240" w:lineRule="auto"/>
              <w:jc w:val="center"/>
              <w:rPr>
                <w:rFonts w:ascii="Times New Roman" w:hAnsi="Times New Roman" w:cs="Times New Roman"/>
                <w:bCs/>
                <w:sz w:val="24"/>
                <w:szCs w:val="24"/>
                <w:u w:val="single"/>
              </w:rPr>
            </w:pPr>
            <w:r w:rsidRPr="00751E6E">
              <w:rPr>
                <w:rFonts w:ascii="Times New Roman" w:hAnsi="Times New Roman" w:cs="Times New Roman"/>
                <w:bCs/>
                <w:sz w:val="24"/>
                <w:szCs w:val="24"/>
                <w:u w:val="single"/>
              </w:rPr>
              <w:t>2</w:t>
            </w:r>
          </w:p>
        </w:tc>
      </w:tr>
      <w:tr w:rsidR="00751E6E" w:rsidRPr="00751E6E" w:rsidTr="00F95657">
        <w:tc>
          <w:tcPr>
            <w:tcW w:w="4518" w:type="dxa"/>
          </w:tcPr>
          <w:p w:rsidR="00751E6E" w:rsidRPr="00751E6E" w:rsidRDefault="00751E6E" w:rsidP="00751E6E">
            <w:pPr>
              <w:spacing w:after="0" w:line="240" w:lineRule="auto"/>
              <w:contextualSpacing/>
              <w:rPr>
                <w:rFonts w:ascii="Times New Roman" w:hAnsi="Times New Roman" w:cs="Times New Roman"/>
                <w:bCs/>
                <w:sz w:val="24"/>
                <w:szCs w:val="24"/>
              </w:rPr>
            </w:pPr>
          </w:p>
        </w:tc>
        <w:tc>
          <w:tcPr>
            <w:tcW w:w="1080" w:type="dxa"/>
          </w:tcPr>
          <w:p w:rsidR="00751E6E" w:rsidRPr="00751E6E" w:rsidRDefault="00751E6E" w:rsidP="00751E6E">
            <w:pPr>
              <w:spacing w:after="0" w:line="240" w:lineRule="auto"/>
              <w:jc w:val="center"/>
              <w:rPr>
                <w:rFonts w:ascii="Times New Roman" w:hAnsi="Times New Roman" w:cs="Times New Roman"/>
                <w:bCs/>
                <w:sz w:val="24"/>
                <w:szCs w:val="24"/>
                <w:u w:val="single"/>
              </w:rPr>
            </w:pPr>
            <w:r w:rsidRPr="00751E6E">
              <w:rPr>
                <w:rFonts w:ascii="Times New Roman" w:hAnsi="Times New Roman" w:cs="Times New Roman"/>
                <w:bCs/>
                <w:sz w:val="24"/>
                <w:szCs w:val="24"/>
                <w:u w:val="single"/>
              </w:rPr>
              <w:t>40</w:t>
            </w:r>
          </w:p>
        </w:tc>
      </w:tr>
    </w:tbl>
    <w:p w:rsidR="00751E6E" w:rsidRPr="00751E6E" w:rsidRDefault="00751E6E" w:rsidP="00751E6E">
      <w:pPr>
        <w:spacing w:after="0" w:line="240" w:lineRule="auto"/>
        <w:ind w:left="720"/>
        <w:contextualSpacing/>
        <w:rPr>
          <w:rFonts w:ascii="Times New Roman" w:hAnsi="Times New Roman"/>
          <w:bCs/>
          <w:sz w:val="24"/>
          <w:szCs w:val="24"/>
        </w:rPr>
      </w:pPr>
      <w:r w:rsidRPr="00751E6E">
        <w:rPr>
          <w:rFonts w:ascii="Times New Roman" w:hAnsi="Times New Roman"/>
          <w:bCs/>
          <w:sz w:val="24"/>
          <w:szCs w:val="24"/>
        </w:rPr>
        <w:br/>
      </w:r>
    </w:p>
    <w:p w:rsidR="00751E6E" w:rsidRPr="00751E6E" w:rsidRDefault="00751E6E" w:rsidP="00751E6E">
      <w:pPr>
        <w:spacing w:after="0" w:line="240" w:lineRule="auto"/>
        <w:ind w:left="720"/>
        <w:contextualSpacing/>
        <w:rPr>
          <w:rFonts w:ascii="Times New Roman" w:hAnsi="Times New Roman"/>
          <w:bCs/>
          <w:sz w:val="24"/>
          <w:szCs w:val="24"/>
        </w:rPr>
      </w:pPr>
    </w:p>
    <w:p w:rsidR="00751E6E" w:rsidRPr="00751E6E" w:rsidRDefault="00751E6E" w:rsidP="00751E6E">
      <w:pPr>
        <w:spacing w:after="0" w:line="240" w:lineRule="auto"/>
        <w:ind w:left="720"/>
        <w:contextualSpacing/>
        <w:rPr>
          <w:rFonts w:ascii="Times New Roman" w:hAnsi="Times New Roman"/>
          <w:bCs/>
          <w:sz w:val="24"/>
          <w:szCs w:val="24"/>
        </w:rPr>
      </w:pPr>
    </w:p>
    <w:p w:rsidR="00751E6E" w:rsidRPr="00751E6E" w:rsidRDefault="00751E6E" w:rsidP="00751E6E">
      <w:pPr>
        <w:spacing w:after="0" w:line="240" w:lineRule="auto"/>
        <w:ind w:left="720"/>
        <w:contextualSpacing/>
        <w:rPr>
          <w:rFonts w:ascii="Times New Roman" w:hAnsi="Times New Roman"/>
          <w:bCs/>
          <w:sz w:val="24"/>
          <w:szCs w:val="24"/>
        </w:rPr>
      </w:pPr>
    </w:p>
    <w:p w:rsidR="00751E6E" w:rsidRPr="00751E6E" w:rsidRDefault="00751E6E" w:rsidP="00751E6E">
      <w:pPr>
        <w:spacing w:after="0" w:line="240" w:lineRule="auto"/>
        <w:ind w:left="720"/>
        <w:contextualSpacing/>
        <w:rPr>
          <w:rFonts w:ascii="Times New Roman" w:hAnsi="Times New Roman"/>
          <w:bCs/>
          <w:sz w:val="24"/>
          <w:szCs w:val="24"/>
        </w:rPr>
      </w:pPr>
    </w:p>
    <w:p w:rsidR="00751E6E" w:rsidRPr="00751E6E" w:rsidRDefault="00751E6E" w:rsidP="00751E6E">
      <w:pPr>
        <w:spacing w:after="0" w:line="240" w:lineRule="auto"/>
        <w:ind w:left="360"/>
        <w:rPr>
          <w:rFonts w:ascii="Times New Roman" w:hAnsi="Times New Roman"/>
          <w:b/>
          <w:bCs/>
          <w:sz w:val="24"/>
          <w:szCs w:val="24"/>
        </w:rPr>
      </w:pPr>
      <w:r w:rsidRPr="00751E6E">
        <w:rPr>
          <w:rFonts w:ascii="Times New Roman" w:hAnsi="Times New Roman"/>
          <w:b/>
          <w:bCs/>
          <w:sz w:val="24"/>
          <w:szCs w:val="24"/>
        </w:rPr>
        <w:t>Additional information:</w:t>
      </w:r>
    </w:p>
    <w:p w:rsidR="00751E6E" w:rsidRPr="00751E6E" w:rsidRDefault="00751E6E" w:rsidP="00751E6E">
      <w:pPr>
        <w:numPr>
          <w:ilvl w:val="0"/>
          <w:numId w:val="13"/>
        </w:numPr>
        <w:spacing w:after="0" w:line="240" w:lineRule="auto"/>
        <w:contextualSpacing/>
        <w:rPr>
          <w:rFonts w:ascii="Times New Roman" w:hAnsi="Times New Roman"/>
          <w:bCs/>
          <w:sz w:val="24"/>
          <w:szCs w:val="24"/>
        </w:rPr>
      </w:pPr>
      <w:r w:rsidRPr="00751E6E">
        <w:rPr>
          <w:rFonts w:ascii="Times New Roman" w:hAnsi="Times New Roman"/>
          <w:bCs/>
          <w:sz w:val="24"/>
          <w:szCs w:val="24"/>
        </w:rPr>
        <w:t>The budgeted fixed production overheads per annum amount to Sh. 7,200,000.</w:t>
      </w:r>
    </w:p>
    <w:p w:rsidR="00751E6E" w:rsidRPr="00751E6E" w:rsidRDefault="00751E6E" w:rsidP="00751E6E">
      <w:pPr>
        <w:numPr>
          <w:ilvl w:val="0"/>
          <w:numId w:val="13"/>
        </w:numPr>
        <w:spacing w:after="0" w:line="240" w:lineRule="auto"/>
        <w:contextualSpacing/>
        <w:rPr>
          <w:rFonts w:ascii="Times New Roman" w:hAnsi="Times New Roman"/>
          <w:bCs/>
          <w:sz w:val="24"/>
          <w:szCs w:val="24"/>
        </w:rPr>
      </w:pPr>
      <w:r w:rsidRPr="00751E6E">
        <w:rPr>
          <w:rFonts w:ascii="Times New Roman" w:hAnsi="Times New Roman"/>
          <w:bCs/>
          <w:sz w:val="24"/>
          <w:szCs w:val="24"/>
        </w:rPr>
        <w:t>The normal production level per annum is 2,400,000 units.</w:t>
      </w:r>
    </w:p>
    <w:p w:rsidR="00751E6E" w:rsidRPr="00751E6E" w:rsidRDefault="00751E6E" w:rsidP="00751E6E">
      <w:pPr>
        <w:numPr>
          <w:ilvl w:val="0"/>
          <w:numId w:val="13"/>
        </w:numPr>
        <w:spacing w:after="0" w:line="240" w:lineRule="auto"/>
        <w:contextualSpacing/>
        <w:rPr>
          <w:rFonts w:ascii="Times New Roman" w:hAnsi="Times New Roman"/>
          <w:bCs/>
          <w:sz w:val="24"/>
          <w:szCs w:val="24"/>
        </w:rPr>
      </w:pPr>
      <w:r w:rsidRPr="00751E6E">
        <w:rPr>
          <w:rFonts w:ascii="Times New Roman" w:hAnsi="Times New Roman"/>
          <w:bCs/>
          <w:sz w:val="24"/>
          <w:szCs w:val="24"/>
        </w:rPr>
        <w:t>In the month of April 2013, the number of units produced and sold was 240,000 units and 200,000 units respectively.</w:t>
      </w:r>
    </w:p>
    <w:p w:rsidR="00751E6E" w:rsidRPr="00751E6E" w:rsidRDefault="00751E6E" w:rsidP="00751E6E">
      <w:pPr>
        <w:numPr>
          <w:ilvl w:val="0"/>
          <w:numId w:val="13"/>
        </w:numPr>
        <w:spacing w:after="0" w:line="240" w:lineRule="auto"/>
        <w:contextualSpacing/>
        <w:rPr>
          <w:rFonts w:ascii="Times New Roman" w:hAnsi="Times New Roman"/>
          <w:bCs/>
          <w:sz w:val="24"/>
          <w:szCs w:val="24"/>
        </w:rPr>
      </w:pPr>
      <w:r w:rsidRPr="00751E6E">
        <w:rPr>
          <w:rFonts w:ascii="Times New Roman" w:hAnsi="Times New Roman"/>
          <w:bCs/>
          <w:sz w:val="24"/>
          <w:szCs w:val="24"/>
        </w:rPr>
        <w:t>The fixed selling cost per month amounts to Sh. 1,500,000.</w:t>
      </w:r>
    </w:p>
    <w:p w:rsidR="00751E6E" w:rsidRPr="00751E6E" w:rsidRDefault="00751E6E" w:rsidP="00751E6E">
      <w:pPr>
        <w:numPr>
          <w:ilvl w:val="0"/>
          <w:numId w:val="13"/>
        </w:numPr>
        <w:spacing w:after="0" w:line="240" w:lineRule="auto"/>
        <w:contextualSpacing/>
        <w:rPr>
          <w:rFonts w:ascii="Times New Roman" w:hAnsi="Times New Roman"/>
          <w:bCs/>
          <w:sz w:val="24"/>
          <w:szCs w:val="24"/>
        </w:rPr>
      </w:pPr>
      <w:r w:rsidRPr="00751E6E">
        <w:rPr>
          <w:rFonts w:ascii="Times New Roman" w:hAnsi="Times New Roman"/>
          <w:bCs/>
          <w:sz w:val="24"/>
          <w:szCs w:val="24"/>
        </w:rPr>
        <w:t>The selling price per unit is Sh.50.</w:t>
      </w:r>
    </w:p>
    <w:p w:rsidR="00751E6E" w:rsidRPr="00751E6E" w:rsidRDefault="00751E6E" w:rsidP="00751E6E">
      <w:pPr>
        <w:numPr>
          <w:ilvl w:val="0"/>
          <w:numId w:val="13"/>
        </w:numPr>
        <w:spacing w:after="0" w:line="240" w:lineRule="auto"/>
        <w:contextualSpacing/>
        <w:rPr>
          <w:rFonts w:ascii="Times New Roman" w:hAnsi="Times New Roman"/>
          <w:bCs/>
          <w:sz w:val="24"/>
          <w:szCs w:val="24"/>
        </w:rPr>
      </w:pPr>
      <w:r w:rsidRPr="00751E6E">
        <w:rPr>
          <w:rFonts w:ascii="Times New Roman" w:hAnsi="Times New Roman"/>
          <w:bCs/>
          <w:sz w:val="24"/>
          <w:szCs w:val="24"/>
        </w:rPr>
        <w:t>There are no opening inventories.</w:t>
      </w:r>
    </w:p>
    <w:p w:rsidR="00751E6E" w:rsidRPr="00751E6E" w:rsidRDefault="00751E6E" w:rsidP="00751E6E">
      <w:pPr>
        <w:spacing w:after="0" w:line="240" w:lineRule="auto"/>
        <w:contextualSpacing/>
        <w:rPr>
          <w:rFonts w:ascii="Times New Roman" w:hAnsi="Times New Roman"/>
          <w:b/>
          <w:bCs/>
          <w:sz w:val="24"/>
          <w:szCs w:val="24"/>
        </w:rPr>
      </w:pPr>
      <w:r w:rsidRPr="00751E6E">
        <w:rPr>
          <w:rFonts w:ascii="Times New Roman" w:hAnsi="Times New Roman"/>
          <w:b/>
          <w:bCs/>
          <w:sz w:val="24"/>
          <w:szCs w:val="24"/>
        </w:rPr>
        <w:t>Required:</w:t>
      </w:r>
    </w:p>
    <w:p w:rsidR="00751E6E" w:rsidRPr="00751E6E" w:rsidRDefault="00751E6E" w:rsidP="00751E6E">
      <w:pPr>
        <w:spacing w:after="0" w:line="240" w:lineRule="auto"/>
        <w:contextualSpacing/>
        <w:rPr>
          <w:rFonts w:ascii="Times New Roman" w:hAnsi="Times New Roman"/>
          <w:bCs/>
          <w:sz w:val="24"/>
          <w:szCs w:val="24"/>
        </w:rPr>
      </w:pPr>
      <w:r w:rsidRPr="00751E6E">
        <w:rPr>
          <w:rFonts w:ascii="Times New Roman" w:hAnsi="Times New Roman"/>
          <w:bCs/>
          <w:sz w:val="24"/>
          <w:szCs w:val="24"/>
        </w:rPr>
        <w:t>Income statement for the month of April 2013 using:</w:t>
      </w:r>
    </w:p>
    <w:p w:rsidR="00751E6E" w:rsidRPr="00751E6E" w:rsidRDefault="00751E6E" w:rsidP="00751E6E">
      <w:pPr>
        <w:numPr>
          <w:ilvl w:val="0"/>
          <w:numId w:val="14"/>
        </w:numPr>
        <w:tabs>
          <w:tab w:val="left" w:pos="270"/>
        </w:tabs>
        <w:spacing w:after="0" w:line="240" w:lineRule="auto"/>
        <w:ind w:left="720"/>
        <w:contextualSpacing/>
        <w:rPr>
          <w:rFonts w:ascii="Times New Roman" w:hAnsi="Times New Roman"/>
          <w:bCs/>
          <w:sz w:val="24"/>
          <w:szCs w:val="24"/>
        </w:rPr>
      </w:pPr>
      <w:r>
        <w:rPr>
          <w:rFonts w:ascii="Times New Roman" w:hAnsi="Times New Roman"/>
          <w:bCs/>
          <w:sz w:val="24"/>
          <w:szCs w:val="24"/>
        </w:rPr>
        <w:t>Absorption costing.</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5 marks)</w:t>
      </w:r>
    </w:p>
    <w:p w:rsidR="00751E6E" w:rsidRPr="00751E6E" w:rsidRDefault="00751E6E" w:rsidP="00751E6E">
      <w:pPr>
        <w:numPr>
          <w:ilvl w:val="0"/>
          <w:numId w:val="14"/>
        </w:numPr>
        <w:tabs>
          <w:tab w:val="left" w:pos="270"/>
        </w:tabs>
        <w:spacing w:after="0" w:line="240" w:lineRule="auto"/>
        <w:ind w:left="720"/>
        <w:contextualSpacing/>
        <w:rPr>
          <w:rFonts w:ascii="Times New Roman" w:hAnsi="Times New Roman"/>
          <w:bCs/>
          <w:sz w:val="24"/>
          <w:szCs w:val="24"/>
        </w:rPr>
      </w:pPr>
      <w:r>
        <w:rPr>
          <w:rFonts w:ascii="Times New Roman" w:hAnsi="Times New Roman"/>
          <w:bCs/>
          <w:sz w:val="24"/>
          <w:szCs w:val="24"/>
        </w:rPr>
        <w:t xml:space="preserve">Marginal costing.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751E6E">
        <w:rPr>
          <w:rFonts w:ascii="Times New Roman" w:hAnsi="Times New Roman"/>
          <w:bCs/>
          <w:sz w:val="24"/>
          <w:szCs w:val="24"/>
        </w:rPr>
        <w:t>5 marks)</w:t>
      </w:r>
    </w:p>
    <w:p w:rsidR="00751E6E" w:rsidRPr="00751E6E" w:rsidRDefault="00751E6E" w:rsidP="00751E6E">
      <w:pPr>
        <w:spacing w:after="0" w:line="240" w:lineRule="auto"/>
        <w:rPr>
          <w:rFonts w:ascii="Times New Roman" w:hAnsi="Times New Roman"/>
          <w:b/>
          <w:bCs/>
          <w:i/>
          <w:sz w:val="24"/>
          <w:szCs w:val="24"/>
        </w:rPr>
      </w:pPr>
    </w:p>
    <w:p w:rsidR="00751E6E" w:rsidRPr="00751E6E" w:rsidRDefault="00751E6E" w:rsidP="00751E6E">
      <w:pPr>
        <w:spacing w:after="0" w:line="240" w:lineRule="auto"/>
        <w:rPr>
          <w:rFonts w:ascii="Times New Roman" w:hAnsi="Times New Roman"/>
          <w:b/>
          <w:bCs/>
          <w:sz w:val="24"/>
          <w:szCs w:val="24"/>
        </w:rPr>
      </w:pPr>
    </w:p>
    <w:p w:rsidR="00751E6E" w:rsidRPr="00751E6E" w:rsidRDefault="00751E6E" w:rsidP="00751E6E">
      <w:pPr>
        <w:spacing w:after="0" w:line="240" w:lineRule="auto"/>
        <w:rPr>
          <w:rFonts w:ascii="Times New Roman" w:hAnsi="Times New Roman"/>
          <w:b/>
          <w:bCs/>
          <w:sz w:val="24"/>
          <w:szCs w:val="24"/>
        </w:rPr>
      </w:pPr>
      <w:r w:rsidRPr="00751E6E">
        <w:rPr>
          <w:rFonts w:ascii="Times New Roman" w:hAnsi="Times New Roman"/>
          <w:b/>
          <w:bCs/>
          <w:sz w:val="24"/>
          <w:szCs w:val="24"/>
        </w:rPr>
        <w:t>QUESTION FOUR</w:t>
      </w:r>
    </w:p>
    <w:p w:rsidR="00751E6E" w:rsidRPr="00751E6E" w:rsidRDefault="00751E6E" w:rsidP="00751E6E">
      <w:pPr>
        <w:pStyle w:val="ListParagraph"/>
        <w:widowControl w:val="0"/>
        <w:numPr>
          <w:ilvl w:val="0"/>
          <w:numId w:val="21"/>
        </w:numPr>
        <w:autoSpaceDE w:val="0"/>
        <w:autoSpaceDN w:val="0"/>
        <w:adjustRightInd w:val="0"/>
        <w:spacing w:after="0" w:line="240" w:lineRule="auto"/>
        <w:jc w:val="both"/>
        <w:rPr>
          <w:rFonts w:ascii="Times New Roman" w:hAnsi="Times New Roman"/>
          <w:sz w:val="24"/>
          <w:szCs w:val="24"/>
        </w:rPr>
      </w:pPr>
      <w:r w:rsidRPr="00751E6E">
        <w:rPr>
          <w:rFonts w:ascii="Times New Roman" w:hAnsi="Times New Roman"/>
          <w:sz w:val="24"/>
          <w:szCs w:val="24"/>
        </w:rPr>
        <w:t xml:space="preserve">Understanding of cost behavior patterns is important in making financial planning and cost control decisions. </w:t>
      </w:r>
    </w:p>
    <w:p w:rsidR="00751E6E" w:rsidRPr="00751E6E" w:rsidRDefault="00751E6E" w:rsidP="00751E6E">
      <w:pPr>
        <w:widowControl w:val="0"/>
        <w:autoSpaceDE w:val="0"/>
        <w:autoSpaceDN w:val="0"/>
        <w:adjustRightInd w:val="0"/>
        <w:spacing w:after="0" w:line="240" w:lineRule="auto"/>
        <w:jc w:val="both"/>
        <w:rPr>
          <w:rFonts w:ascii="Times New Roman" w:hAnsi="Times New Roman"/>
          <w:b/>
          <w:sz w:val="24"/>
          <w:szCs w:val="24"/>
        </w:rPr>
      </w:pPr>
      <w:r w:rsidRPr="00751E6E">
        <w:rPr>
          <w:rFonts w:ascii="Times New Roman" w:hAnsi="Times New Roman"/>
          <w:b/>
          <w:sz w:val="24"/>
          <w:szCs w:val="24"/>
        </w:rPr>
        <w:t xml:space="preserve">Required: </w:t>
      </w:r>
    </w:p>
    <w:p w:rsidR="00751E6E" w:rsidRPr="00751E6E" w:rsidRDefault="00751E6E" w:rsidP="00751E6E">
      <w:pPr>
        <w:pStyle w:val="ListParagraph"/>
        <w:widowControl w:val="0"/>
        <w:numPr>
          <w:ilvl w:val="0"/>
          <w:numId w:val="23"/>
        </w:numPr>
        <w:autoSpaceDE w:val="0"/>
        <w:autoSpaceDN w:val="0"/>
        <w:adjustRightInd w:val="0"/>
        <w:spacing w:after="0" w:line="240" w:lineRule="auto"/>
        <w:jc w:val="both"/>
        <w:rPr>
          <w:rFonts w:ascii="Times New Roman" w:hAnsi="Times New Roman"/>
          <w:bCs/>
          <w:sz w:val="24"/>
          <w:szCs w:val="24"/>
        </w:rPr>
      </w:pPr>
      <w:r w:rsidRPr="00751E6E">
        <w:rPr>
          <w:rFonts w:ascii="Times New Roman" w:hAnsi="Times New Roman"/>
          <w:sz w:val="24"/>
          <w:szCs w:val="24"/>
        </w:rPr>
        <w:t>In relation to the above statement, describe three ways in which costs might be clas</w:t>
      </w:r>
      <w:r>
        <w:rPr>
          <w:rFonts w:ascii="Times New Roman" w:hAnsi="Times New Roman"/>
          <w:sz w:val="24"/>
          <w:szCs w:val="24"/>
        </w:rPr>
        <w:t xml:space="preserve">sified according to behavior. </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bCs/>
          <w:sz w:val="24"/>
          <w:szCs w:val="24"/>
        </w:rPr>
        <w:t>(6 marks)</w:t>
      </w:r>
    </w:p>
    <w:p w:rsidR="00751E6E" w:rsidRPr="00751E6E" w:rsidRDefault="00751E6E" w:rsidP="00751E6E">
      <w:pPr>
        <w:pStyle w:val="ListParagraph"/>
        <w:numPr>
          <w:ilvl w:val="0"/>
          <w:numId w:val="21"/>
        </w:numPr>
        <w:spacing w:after="0" w:line="240" w:lineRule="auto"/>
        <w:rPr>
          <w:rFonts w:ascii="Times New Roman" w:hAnsi="Times New Roman"/>
          <w:sz w:val="24"/>
          <w:szCs w:val="24"/>
        </w:rPr>
      </w:pPr>
      <w:r w:rsidRPr="00751E6E">
        <w:rPr>
          <w:rFonts w:ascii="Times New Roman" w:hAnsi="Times New Roman"/>
          <w:sz w:val="24"/>
          <w:szCs w:val="24"/>
        </w:rPr>
        <w:t xml:space="preserve">Distinguish between Direct labour cost and indirect labour cost. </w:t>
      </w:r>
      <w:r w:rsidRPr="00751E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1E6E">
        <w:rPr>
          <w:rFonts w:ascii="Times New Roman" w:hAnsi="Times New Roman"/>
          <w:bCs/>
          <w:sz w:val="24"/>
          <w:szCs w:val="24"/>
        </w:rPr>
        <w:t>(4 marks)</w:t>
      </w:r>
    </w:p>
    <w:p w:rsidR="00751E6E" w:rsidRPr="00751E6E" w:rsidRDefault="00751E6E" w:rsidP="00751E6E">
      <w:pPr>
        <w:pStyle w:val="ListParagraph"/>
        <w:numPr>
          <w:ilvl w:val="0"/>
          <w:numId w:val="21"/>
        </w:numPr>
        <w:spacing w:after="0" w:line="240" w:lineRule="auto"/>
        <w:rPr>
          <w:rFonts w:ascii="Times New Roman" w:hAnsi="Times New Roman"/>
          <w:sz w:val="24"/>
          <w:szCs w:val="24"/>
        </w:rPr>
      </w:pPr>
      <w:r w:rsidRPr="00751E6E">
        <w:rPr>
          <w:rFonts w:ascii="Times New Roman" w:hAnsi="Times New Roman"/>
          <w:sz w:val="24"/>
          <w:szCs w:val="24"/>
        </w:rPr>
        <w:t>Tamu Ltd. manufactures three products namely; Exe, Wye and Zed. The following information relates to the company's budget for the first quarter of the financial year ending 31 December 2015:</w:t>
      </w:r>
    </w:p>
    <w:p w:rsidR="00751E6E" w:rsidRPr="00751E6E" w:rsidRDefault="00751E6E" w:rsidP="00751E6E">
      <w:pPr>
        <w:spacing w:after="0" w:line="240" w:lineRule="auto"/>
        <w:rPr>
          <w:rFonts w:ascii="Times New Roman" w:hAnsi="Times New Roman"/>
          <w:sz w:val="24"/>
          <w:szCs w:val="24"/>
        </w:rPr>
      </w:pPr>
    </w:p>
    <w:tbl>
      <w:tblPr>
        <w:tblStyle w:val="TableGrid127"/>
        <w:tblW w:w="0" w:type="auto"/>
        <w:tblLook w:val="04A0" w:firstRow="1" w:lastRow="0" w:firstColumn="1" w:lastColumn="0" w:noHBand="0" w:noVBand="1"/>
      </w:tblPr>
      <w:tblGrid>
        <w:gridCol w:w="3227"/>
        <w:gridCol w:w="1701"/>
        <w:gridCol w:w="2003"/>
        <w:gridCol w:w="2311"/>
      </w:tblGrid>
      <w:tr w:rsidR="00751E6E" w:rsidRPr="00751E6E" w:rsidTr="00F95657">
        <w:tc>
          <w:tcPr>
            <w:tcW w:w="3227" w:type="dxa"/>
          </w:tcPr>
          <w:p w:rsidR="00751E6E" w:rsidRPr="00751E6E" w:rsidRDefault="00751E6E" w:rsidP="00751E6E">
            <w:pPr>
              <w:spacing w:after="0" w:line="240" w:lineRule="auto"/>
              <w:rPr>
                <w:rFonts w:ascii="Times New Roman" w:hAnsi="Times New Roman"/>
                <w:b/>
                <w:sz w:val="24"/>
                <w:szCs w:val="24"/>
              </w:rPr>
            </w:pPr>
          </w:p>
        </w:tc>
        <w:tc>
          <w:tcPr>
            <w:tcW w:w="1701"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Exe</w:t>
            </w:r>
          </w:p>
        </w:tc>
        <w:tc>
          <w:tcPr>
            <w:tcW w:w="2003"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Wye</w:t>
            </w:r>
          </w:p>
        </w:tc>
        <w:tc>
          <w:tcPr>
            <w:tcW w:w="2311"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Zed</w:t>
            </w:r>
          </w:p>
        </w:tc>
      </w:tr>
      <w:tr w:rsidR="00751E6E" w:rsidRPr="00751E6E" w:rsidTr="00F95657">
        <w:tc>
          <w:tcPr>
            <w:tcW w:w="3227" w:type="dxa"/>
          </w:tcPr>
          <w:p w:rsidR="00751E6E" w:rsidRPr="00751E6E" w:rsidRDefault="00751E6E" w:rsidP="00751E6E">
            <w:pPr>
              <w:spacing w:after="0" w:line="240" w:lineRule="auto"/>
              <w:rPr>
                <w:rFonts w:ascii="Times New Roman" w:hAnsi="Times New Roman"/>
                <w:b/>
                <w:sz w:val="24"/>
                <w:szCs w:val="24"/>
              </w:rPr>
            </w:pPr>
            <w:r w:rsidRPr="00751E6E">
              <w:rPr>
                <w:rFonts w:ascii="Times New Roman" w:hAnsi="Times New Roman"/>
                <w:b/>
                <w:sz w:val="24"/>
                <w:szCs w:val="24"/>
              </w:rPr>
              <w:t>Production and sales (units)</w:t>
            </w:r>
          </w:p>
        </w:tc>
        <w:tc>
          <w:tcPr>
            <w:tcW w:w="1701"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36,000</w:t>
            </w:r>
          </w:p>
        </w:tc>
        <w:tc>
          <w:tcPr>
            <w:tcW w:w="2003"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24,000</w:t>
            </w:r>
          </w:p>
        </w:tc>
        <w:tc>
          <w:tcPr>
            <w:tcW w:w="2311"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12,000</w:t>
            </w:r>
          </w:p>
        </w:tc>
      </w:tr>
      <w:tr w:rsidR="00751E6E" w:rsidRPr="00751E6E" w:rsidTr="00F95657">
        <w:trPr>
          <w:trHeight w:val="1637"/>
        </w:trPr>
        <w:tc>
          <w:tcPr>
            <w:tcW w:w="3227" w:type="dxa"/>
          </w:tcPr>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Variable costs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Fixed costs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Total costs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Net profit (25%)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Selling price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Total profits          </w:t>
            </w:r>
          </w:p>
        </w:tc>
        <w:tc>
          <w:tcPr>
            <w:tcW w:w="1701"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Sh. (per unit)</w:t>
            </w:r>
          </w:p>
          <w:p w:rsidR="00751E6E" w:rsidRPr="00751E6E" w:rsidRDefault="00751E6E" w:rsidP="00751E6E">
            <w:pPr>
              <w:spacing w:after="0" w:line="240" w:lineRule="auto"/>
              <w:jc w:val="center"/>
              <w:rPr>
                <w:rFonts w:ascii="Times New Roman" w:hAnsi="Times New Roman"/>
                <w:sz w:val="24"/>
                <w:szCs w:val="24"/>
              </w:rPr>
            </w:pPr>
            <w:r w:rsidRPr="00751E6E">
              <w:rPr>
                <w:rFonts w:ascii="Times New Roman" w:hAnsi="Times New Roman"/>
                <w:sz w:val="24"/>
                <w:szCs w:val="24"/>
              </w:rPr>
              <w:t>16</w:t>
            </w:r>
          </w:p>
          <w:p w:rsidR="00751E6E" w:rsidRPr="00751E6E" w:rsidRDefault="00751E6E" w:rsidP="00751E6E">
            <w:pPr>
              <w:spacing w:after="0" w:line="240" w:lineRule="auto"/>
              <w:jc w:val="center"/>
              <w:rPr>
                <w:rFonts w:ascii="Times New Roman" w:hAnsi="Times New Roman"/>
                <w:sz w:val="24"/>
                <w:szCs w:val="24"/>
                <w:u w:val="single"/>
              </w:rPr>
            </w:pPr>
            <w:r w:rsidRPr="00751E6E">
              <w:rPr>
                <w:rFonts w:ascii="Times New Roman" w:hAnsi="Times New Roman"/>
                <w:sz w:val="24"/>
                <w:szCs w:val="24"/>
                <w:u w:val="single"/>
              </w:rPr>
              <w:t>8</w:t>
            </w:r>
          </w:p>
          <w:p w:rsidR="00751E6E" w:rsidRPr="00751E6E" w:rsidRDefault="00751E6E" w:rsidP="00751E6E">
            <w:pPr>
              <w:spacing w:after="0" w:line="240" w:lineRule="auto"/>
              <w:jc w:val="center"/>
              <w:rPr>
                <w:rFonts w:ascii="Times New Roman" w:hAnsi="Times New Roman"/>
                <w:sz w:val="24"/>
                <w:szCs w:val="24"/>
              </w:rPr>
            </w:pPr>
            <w:r w:rsidRPr="00751E6E">
              <w:rPr>
                <w:rFonts w:ascii="Times New Roman" w:hAnsi="Times New Roman"/>
                <w:sz w:val="24"/>
                <w:szCs w:val="24"/>
              </w:rPr>
              <w:t>24</w:t>
            </w:r>
          </w:p>
          <w:p w:rsidR="00751E6E" w:rsidRPr="00751E6E" w:rsidRDefault="00751E6E" w:rsidP="00751E6E">
            <w:pPr>
              <w:spacing w:after="0" w:line="240" w:lineRule="auto"/>
              <w:jc w:val="center"/>
              <w:rPr>
                <w:rFonts w:ascii="Times New Roman" w:hAnsi="Times New Roman"/>
                <w:sz w:val="24"/>
                <w:szCs w:val="24"/>
                <w:u w:val="single"/>
              </w:rPr>
            </w:pPr>
            <w:r w:rsidRPr="00751E6E">
              <w:rPr>
                <w:rFonts w:ascii="Times New Roman" w:hAnsi="Times New Roman"/>
                <w:sz w:val="24"/>
                <w:szCs w:val="24"/>
                <w:u w:val="single"/>
              </w:rPr>
              <w:t>6</w:t>
            </w:r>
          </w:p>
          <w:p w:rsidR="00751E6E" w:rsidRPr="00751E6E" w:rsidRDefault="00751E6E" w:rsidP="00751E6E">
            <w:pPr>
              <w:spacing w:after="0" w:line="240" w:lineRule="auto"/>
              <w:jc w:val="center"/>
              <w:rPr>
                <w:rFonts w:ascii="Times New Roman" w:hAnsi="Times New Roman"/>
                <w:sz w:val="24"/>
                <w:szCs w:val="24"/>
                <w:u w:val="single"/>
              </w:rPr>
            </w:pPr>
            <w:r w:rsidRPr="00751E6E">
              <w:rPr>
                <w:rFonts w:ascii="Times New Roman" w:hAnsi="Times New Roman"/>
                <w:sz w:val="24"/>
                <w:szCs w:val="24"/>
                <w:u w:val="single"/>
              </w:rPr>
              <w:t>30</w:t>
            </w:r>
          </w:p>
          <w:p w:rsidR="00751E6E" w:rsidRPr="00751E6E" w:rsidRDefault="00751E6E" w:rsidP="00751E6E">
            <w:pPr>
              <w:spacing w:after="0" w:line="240" w:lineRule="auto"/>
              <w:jc w:val="center"/>
              <w:rPr>
                <w:rFonts w:ascii="Times New Roman" w:hAnsi="Times New Roman"/>
                <w:sz w:val="24"/>
                <w:szCs w:val="24"/>
                <w:u w:val="double"/>
              </w:rPr>
            </w:pPr>
            <w:r w:rsidRPr="00751E6E">
              <w:rPr>
                <w:rFonts w:ascii="Times New Roman" w:hAnsi="Times New Roman"/>
                <w:sz w:val="24"/>
                <w:szCs w:val="24"/>
                <w:u w:val="double"/>
              </w:rPr>
              <w:t>216,000</w:t>
            </w:r>
          </w:p>
        </w:tc>
        <w:tc>
          <w:tcPr>
            <w:tcW w:w="2003"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Sh. (per unit)</w:t>
            </w:r>
          </w:p>
          <w:p w:rsidR="00751E6E" w:rsidRPr="00751E6E" w:rsidRDefault="00751E6E" w:rsidP="00751E6E">
            <w:pPr>
              <w:spacing w:after="0" w:line="240" w:lineRule="auto"/>
              <w:ind w:right="336"/>
              <w:jc w:val="center"/>
              <w:rPr>
                <w:rFonts w:ascii="Times New Roman" w:hAnsi="Times New Roman"/>
                <w:sz w:val="24"/>
                <w:szCs w:val="24"/>
              </w:rPr>
            </w:pPr>
            <w:r w:rsidRPr="00751E6E">
              <w:rPr>
                <w:rFonts w:ascii="Times New Roman" w:hAnsi="Times New Roman"/>
                <w:sz w:val="24"/>
                <w:szCs w:val="24"/>
              </w:rPr>
              <w:t>24</w:t>
            </w:r>
          </w:p>
          <w:p w:rsidR="00751E6E" w:rsidRPr="00751E6E" w:rsidRDefault="00751E6E" w:rsidP="00751E6E">
            <w:pPr>
              <w:spacing w:after="0" w:line="240" w:lineRule="auto"/>
              <w:ind w:right="336"/>
              <w:jc w:val="center"/>
              <w:rPr>
                <w:rFonts w:ascii="Times New Roman" w:hAnsi="Times New Roman"/>
                <w:sz w:val="24"/>
                <w:szCs w:val="24"/>
                <w:u w:val="single"/>
              </w:rPr>
            </w:pPr>
            <w:r w:rsidRPr="00751E6E">
              <w:rPr>
                <w:rFonts w:ascii="Times New Roman" w:hAnsi="Times New Roman"/>
                <w:sz w:val="24"/>
                <w:szCs w:val="24"/>
                <w:u w:val="single"/>
              </w:rPr>
              <w:t>14</w:t>
            </w:r>
          </w:p>
          <w:p w:rsidR="00751E6E" w:rsidRPr="00751E6E" w:rsidRDefault="00751E6E" w:rsidP="00751E6E">
            <w:pPr>
              <w:spacing w:after="0" w:line="240" w:lineRule="auto"/>
              <w:ind w:right="336"/>
              <w:jc w:val="center"/>
              <w:rPr>
                <w:rFonts w:ascii="Times New Roman" w:hAnsi="Times New Roman"/>
                <w:sz w:val="24"/>
                <w:szCs w:val="24"/>
              </w:rPr>
            </w:pPr>
            <w:r w:rsidRPr="00751E6E">
              <w:rPr>
                <w:rFonts w:ascii="Times New Roman" w:hAnsi="Times New Roman"/>
                <w:sz w:val="24"/>
                <w:szCs w:val="24"/>
              </w:rPr>
              <w:t>38</w:t>
            </w:r>
          </w:p>
          <w:p w:rsidR="00751E6E" w:rsidRPr="00751E6E" w:rsidRDefault="00751E6E" w:rsidP="00751E6E">
            <w:pPr>
              <w:spacing w:after="0" w:line="240" w:lineRule="auto"/>
              <w:jc w:val="center"/>
              <w:rPr>
                <w:rFonts w:ascii="Times New Roman" w:hAnsi="Times New Roman"/>
                <w:sz w:val="24"/>
                <w:szCs w:val="24"/>
                <w:u w:val="single"/>
              </w:rPr>
            </w:pPr>
            <w:r w:rsidRPr="00751E6E">
              <w:rPr>
                <w:rFonts w:ascii="Times New Roman" w:hAnsi="Times New Roman"/>
                <w:sz w:val="24"/>
                <w:szCs w:val="24"/>
                <w:u w:val="single"/>
              </w:rPr>
              <w:t>9.50</w:t>
            </w:r>
          </w:p>
          <w:p w:rsidR="00751E6E" w:rsidRPr="00751E6E" w:rsidRDefault="00751E6E" w:rsidP="00751E6E">
            <w:pPr>
              <w:spacing w:after="0" w:line="240" w:lineRule="auto"/>
              <w:jc w:val="center"/>
              <w:rPr>
                <w:rFonts w:ascii="Times New Roman" w:hAnsi="Times New Roman"/>
                <w:sz w:val="24"/>
                <w:szCs w:val="24"/>
                <w:u w:val="single"/>
              </w:rPr>
            </w:pPr>
            <w:r w:rsidRPr="00751E6E">
              <w:rPr>
                <w:rFonts w:ascii="Times New Roman" w:hAnsi="Times New Roman"/>
                <w:sz w:val="24"/>
                <w:szCs w:val="24"/>
                <w:u w:val="single"/>
              </w:rPr>
              <w:t>47.50</w:t>
            </w:r>
          </w:p>
          <w:p w:rsidR="00751E6E" w:rsidRPr="00751E6E" w:rsidRDefault="00751E6E" w:rsidP="00751E6E">
            <w:pPr>
              <w:spacing w:after="0" w:line="240" w:lineRule="auto"/>
              <w:ind w:right="336"/>
              <w:jc w:val="center"/>
              <w:rPr>
                <w:rFonts w:ascii="Times New Roman" w:hAnsi="Times New Roman"/>
                <w:sz w:val="24"/>
                <w:szCs w:val="24"/>
                <w:u w:val="double"/>
              </w:rPr>
            </w:pPr>
            <w:r w:rsidRPr="00751E6E">
              <w:rPr>
                <w:rFonts w:ascii="Times New Roman" w:hAnsi="Times New Roman"/>
                <w:sz w:val="24"/>
                <w:szCs w:val="24"/>
              </w:rPr>
              <w:t xml:space="preserve">      </w:t>
            </w:r>
            <w:r w:rsidRPr="00751E6E">
              <w:rPr>
                <w:rFonts w:ascii="Times New Roman" w:hAnsi="Times New Roman"/>
                <w:sz w:val="24"/>
                <w:szCs w:val="24"/>
                <w:u w:val="double"/>
              </w:rPr>
              <w:t>228,000</w:t>
            </w:r>
          </w:p>
        </w:tc>
        <w:tc>
          <w:tcPr>
            <w:tcW w:w="2311"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Sh. (per unit)</w:t>
            </w:r>
          </w:p>
          <w:p w:rsidR="00751E6E" w:rsidRPr="00751E6E" w:rsidRDefault="00751E6E" w:rsidP="00751E6E">
            <w:pPr>
              <w:spacing w:after="0" w:line="240" w:lineRule="auto"/>
              <w:ind w:right="379"/>
              <w:jc w:val="center"/>
              <w:rPr>
                <w:rFonts w:ascii="Times New Roman" w:hAnsi="Times New Roman"/>
                <w:sz w:val="24"/>
                <w:szCs w:val="24"/>
              </w:rPr>
            </w:pPr>
            <w:r w:rsidRPr="00751E6E">
              <w:rPr>
                <w:rFonts w:ascii="Times New Roman" w:hAnsi="Times New Roman"/>
                <w:sz w:val="24"/>
                <w:szCs w:val="24"/>
              </w:rPr>
              <w:t>46</w:t>
            </w:r>
          </w:p>
          <w:p w:rsidR="00751E6E" w:rsidRPr="00751E6E" w:rsidRDefault="00751E6E" w:rsidP="00751E6E">
            <w:pPr>
              <w:spacing w:after="0" w:line="240" w:lineRule="auto"/>
              <w:ind w:right="379"/>
              <w:jc w:val="center"/>
              <w:rPr>
                <w:rFonts w:ascii="Times New Roman" w:hAnsi="Times New Roman"/>
                <w:sz w:val="24"/>
                <w:szCs w:val="24"/>
                <w:u w:val="single"/>
              </w:rPr>
            </w:pPr>
            <w:r w:rsidRPr="00751E6E">
              <w:rPr>
                <w:rFonts w:ascii="Times New Roman" w:hAnsi="Times New Roman"/>
                <w:sz w:val="24"/>
                <w:szCs w:val="24"/>
                <w:u w:val="single"/>
              </w:rPr>
              <w:t>24</w:t>
            </w:r>
          </w:p>
          <w:p w:rsidR="00751E6E" w:rsidRPr="00751E6E" w:rsidRDefault="00751E6E" w:rsidP="00751E6E">
            <w:pPr>
              <w:spacing w:after="0" w:line="240" w:lineRule="auto"/>
              <w:ind w:right="379"/>
              <w:jc w:val="center"/>
              <w:rPr>
                <w:rFonts w:ascii="Times New Roman" w:hAnsi="Times New Roman"/>
                <w:sz w:val="24"/>
                <w:szCs w:val="24"/>
              </w:rPr>
            </w:pPr>
            <w:r w:rsidRPr="00751E6E">
              <w:rPr>
                <w:rFonts w:ascii="Times New Roman" w:hAnsi="Times New Roman"/>
                <w:sz w:val="24"/>
                <w:szCs w:val="24"/>
              </w:rPr>
              <w:t>70</w:t>
            </w:r>
          </w:p>
          <w:p w:rsidR="00751E6E" w:rsidRPr="00751E6E" w:rsidRDefault="00751E6E" w:rsidP="00751E6E">
            <w:pPr>
              <w:spacing w:after="0" w:line="240" w:lineRule="auto"/>
              <w:ind w:right="95"/>
              <w:jc w:val="center"/>
              <w:rPr>
                <w:rFonts w:ascii="Times New Roman" w:hAnsi="Times New Roman"/>
                <w:sz w:val="24"/>
                <w:szCs w:val="24"/>
                <w:u w:val="single"/>
              </w:rPr>
            </w:pPr>
            <w:r w:rsidRPr="00751E6E">
              <w:rPr>
                <w:rFonts w:ascii="Times New Roman" w:hAnsi="Times New Roman"/>
                <w:sz w:val="24"/>
                <w:szCs w:val="24"/>
                <w:u w:val="single"/>
              </w:rPr>
              <w:t>17.50</w:t>
            </w:r>
          </w:p>
          <w:p w:rsidR="00751E6E" w:rsidRPr="00751E6E" w:rsidRDefault="00751E6E" w:rsidP="00751E6E">
            <w:pPr>
              <w:spacing w:after="0" w:line="240" w:lineRule="auto"/>
              <w:ind w:right="95"/>
              <w:jc w:val="center"/>
              <w:rPr>
                <w:rFonts w:ascii="Times New Roman" w:hAnsi="Times New Roman"/>
                <w:sz w:val="24"/>
                <w:szCs w:val="24"/>
                <w:u w:val="single"/>
              </w:rPr>
            </w:pPr>
            <w:r w:rsidRPr="00751E6E">
              <w:rPr>
                <w:rFonts w:ascii="Times New Roman" w:hAnsi="Times New Roman"/>
                <w:sz w:val="24"/>
                <w:szCs w:val="24"/>
                <w:u w:val="single"/>
              </w:rPr>
              <w:t>87.50</w:t>
            </w:r>
          </w:p>
          <w:p w:rsidR="00751E6E" w:rsidRPr="00751E6E" w:rsidRDefault="00751E6E" w:rsidP="00751E6E">
            <w:pPr>
              <w:spacing w:after="0" w:line="240" w:lineRule="auto"/>
              <w:ind w:right="379"/>
              <w:jc w:val="center"/>
              <w:rPr>
                <w:rFonts w:ascii="Times New Roman" w:hAnsi="Times New Roman"/>
                <w:sz w:val="24"/>
                <w:szCs w:val="24"/>
                <w:u w:val="double"/>
              </w:rPr>
            </w:pPr>
            <w:r w:rsidRPr="00751E6E">
              <w:rPr>
                <w:rFonts w:ascii="Times New Roman" w:hAnsi="Times New Roman"/>
                <w:sz w:val="24"/>
                <w:szCs w:val="24"/>
                <w:u w:val="double"/>
              </w:rPr>
              <w:t>210,000</w:t>
            </w:r>
          </w:p>
        </w:tc>
      </w:tr>
    </w:tbl>
    <w:p w:rsidR="00751E6E" w:rsidRPr="00751E6E" w:rsidRDefault="00751E6E" w:rsidP="00751E6E">
      <w:pPr>
        <w:spacing w:after="0" w:line="240" w:lineRule="auto"/>
        <w:rPr>
          <w:rFonts w:ascii="Times New Roman" w:hAnsi="Times New Roman"/>
          <w:b/>
          <w:sz w:val="24"/>
          <w:szCs w:val="24"/>
        </w:rPr>
      </w:pPr>
    </w:p>
    <w:p w:rsidR="00751E6E" w:rsidRPr="00751E6E" w:rsidRDefault="00751E6E" w:rsidP="00751E6E">
      <w:pPr>
        <w:spacing w:after="0" w:line="240" w:lineRule="auto"/>
        <w:rPr>
          <w:rFonts w:ascii="Times New Roman" w:hAnsi="Times New Roman"/>
          <w:b/>
          <w:sz w:val="24"/>
          <w:szCs w:val="24"/>
        </w:rPr>
      </w:pPr>
      <w:r w:rsidRPr="00751E6E">
        <w:rPr>
          <w:rFonts w:ascii="Times New Roman" w:hAnsi="Times New Roman"/>
          <w:b/>
          <w:sz w:val="24"/>
          <w:szCs w:val="24"/>
        </w:rPr>
        <w:t>Additional information;-</w:t>
      </w:r>
    </w:p>
    <w:p w:rsidR="00751E6E" w:rsidRPr="00751E6E" w:rsidRDefault="00751E6E" w:rsidP="00751E6E">
      <w:pPr>
        <w:numPr>
          <w:ilvl w:val="0"/>
          <w:numId w:val="11"/>
        </w:numPr>
        <w:spacing w:after="0" w:line="240" w:lineRule="auto"/>
        <w:contextualSpacing/>
        <w:rPr>
          <w:rFonts w:ascii="Times New Roman" w:hAnsi="Times New Roman"/>
          <w:sz w:val="24"/>
          <w:szCs w:val="24"/>
        </w:rPr>
      </w:pPr>
      <w:r w:rsidRPr="00751E6E">
        <w:rPr>
          <w:rFonts w:ascii="Times New Roman" w:hAnsi="Times New Roman"/>
          <w:sz w:val="24"/>
          <w:szCs w:val="24"/>
        </w:rPr>
        <w:t>The above budget is based on full production capacity.</w:t>
      </w:r>
    </w:p>
    <w:p w:rsidR="00751E6E" w:rsidRPr="00751E6E" w:rsidRDefault="00751E6E" w:rsidP="00751E6E">
      <w:pPr>
        <w:numPr>
          <w:ilvl w:val="0"/>
          <w:numId w:val="11"/>
        </w:numPr>
        <w:spacing w:after="0" w:line="240" w:lineRule="auto"/>
        <w:contextualSpacing/>
        <w:rPr>
          <w:rFonts w:ascii="Times New Roman" w:hAnsi="Times New Roman"/>
          <w:sz w:val="24"/>
          <w:szCs w:val="24"/>
        </w:rPr>
      </w:pPr>
      <w:r w:rsidRPr="00751E6E">
        <w:rPr>
          <w:rFonts w:ascii="Times New Roman" w:hAnsi="Times New Roman"/>
          <w:sz w:val="24"/>
          <w:szCs w:val="24"/>
        </w:rPr>
        <w:t>The factory manager proposes that if the whole production capacity was used to produce each product in turns, then at any given time, 24 units of Exe, 12 units of Wye and 9 units of Zed could be manufactured and that production switching costs would be negligible.</w:t>
      </w:r>
    </w:p>
    <w:p w:rsidR="00751E6E" w:rsidRDefault="00751E6E" w:rsidP="00751E6E">
      <w:pPr>
        <w:numPr>
          <w:ilvl w:val="0"/>
          <w:numId w:val="11"/>
        </w:numPr>
        <w:spacing w:after="0" w:line="240" w:lineRule="auto"/>
        <w:contextualSpacing/>
        <w:rPr>
          <w:rFonts w:ascii="Times New Roman" w:hAnsi="Times New Roman"/>
          <w:sz w:val="24"/>
          <w:szCs w:val="24"/>
        </w:rPr>
      </w:pPr>
      <w:r w:rsidRPr="00751E6E">
        <w:rPr>
          <w:rFonts w:ascii="Times New Roman" w:hAnsi="Times New Roman"/>
          <w:sz w:val="24"/>
          <w:szCs w:val="24"/>
        </w:rPr>
        <w:t>The sales manager reports that the maximum sales will be as follows:</w:t>
      </w:r>
    </w:p>
    <w:p w:rsidR="00751E6E" w:rsidRPr="00751E6E" w:rsidRDefault="00751E6E" w:rsidP="00751E6E">
      <w:pPr>
        <w:numPr>
          <w:ilvl w:val="0"/>
          <w:numId w:val="11"/>
        </w:numPr>
        <w:spacing w:after="0" w:line="240" w:lineRule="auto"/>
        <w:contextualSpacing/>
        <w:rPr>
          <w:rFonts w:ascii="Times New Roman" w:hAnsi="Times New Roman"/>
          <w:sz w:val="24"/>
          <w:szCs w:val="24"/>
        </w:rPr>
      </w:pPr>
    </w:p>
    <w:p w:rsidR="00751E6E" w:rsidRPr="00751E6E" w:rsidRDefault="00751E6E" w:rsidP="00751E6E">
      <w:pPr>
        <w:spacing w:after="0" w:line="240" w:lineRule="auto"/>
        <w:ind w:left="360"/>
        <w:contextualSpacing/>
        <w:rPr>
          <w:rFonts w:ascii="Times New Roman" w:hAnsi="Times New Roman"/>
          <w:sz w:val="24"/>
          <w:szCs w:val="24"/>
        </w:rPr>
      </w:pPr>
    </w:p>
    <w:tbl>
      <w:tblPr>
        <w:tblStyle w:val="TableGrid127"/>
        <w:tblW w:w="0" w:type="auto"/>
        <w:tblInd w:w="2376" w:type="dxa"/>
        <w:tblLook w:val="04A0" w:firstRow="1" w:lastRow="0" w:firstColumn="1" w:lastColumn="0" w:noHBand="0" w:noVBand="1"/>
      </w:tblPr>
      <w:tblGrid>
        <w:gridCol w:w="2245"/>
        <w:gridCol w:w="1427"/>
      </w:tblGrid>
      <w:tr w:rsidR="00751E6E" w:rsidRPr="00751E6E" w:rsidTr="00F95657">
        <w:tc>
          <w:tcPr>
            <w:tcW w:w="2245" w:type="dxa"/>
          </w:tcPr>
          <w:p w:rsidR="00751E6E" w:rsidRPr="00751E6E" w:rsidRDefault="00751E6E" w:rsidP="00751E6E">
            <w:pPr>
              <w:spacing w:after="0" w:line="240" w:lineRule="auto"/>
              <w:rPr>
                <w:rFonts w:ascii="Times New Roman" w:hAnsi="Times New Roman"/>
                <w:b/>
                <w:sz w:val="24"/>
                <w:szCs w:val="24"/>
              </w:rPr>
            </w:pPr>
            <w:r w:rsidRPr="00751E6E">
              <w:rPr>
                <w:rFonts w:ascii="Times New Roman" w:hAnsi="Times New Roman"/>
                <w:b/>
                <w:sz w:val="24"/>
                <w:szCs w:val="24"/>
              </w:rPr>
              <w:t xml:space="preserve">Product </w:t>
            </w:r>
          </w:p>
        </w:tc>
        <w:tc>
          <w:tcPr>
            <w:tcW w:w="1427" w:type="dxa"/>
          </w:tcPr>
          <w:p w:rsidR="00751E6E" w:rsidRPr="00751E6E" w:rsidRDefault="00751E6E" w:rsidP="00751E6E">
            <w:pPr>
              <w:spacing w:after="0" w:line="240" w:lineRule="auto"/>
              <w:jc w:val="center"/>
              <w:rPr>
                <w:rFonts w:ascii="Times New Roman" w:hAnsi="Times New Roman"/>
                <w:b/>
                <w:sz w:val="24"/>
                <w:szCs w:val="24"/>
              </w:rPr>
            </w:pPr>
            <w:r w:rsidRPr="00751E6E">
              <w:rPr>
                <w:rFonts w:ascii="Times New Roman" w:hAnsi="Times New Roman"/>
                <w:b/>
                <w:sz w:val="24"/>
                <w:szCs w:val="24"/>
              </w:rPr>
              <w:t>Units</w:t>
            </w:r>
          </w:p>
        </w:tc>
      </w:tr>
      <w:tr w:rsidR="00751E6E" w:rsidRPr="00751E6E" w:rsidTr="00F95657">
        <w:tc>
          <w:tcPr>
            <w:tcW w:w="2245" w:type="dxa"/>
          </w:tcPr>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Exe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 xml:space="preserve">Wye </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sz w:val="24"/>
                <w:szCs w:val="24"/>
              </w:rPr>
              <w:t>Zed</w:t>
            </w:r>
          </w:p>
        </w:tc>
        <w:tc>
          <w:tcPr>
            <w:tcW w:w="1427" w:type="dxa"/>
          </w:tcPr>
          <w:p w:rsidR="00751E6E" w:rsidRPr="00751E6E" w:rsidRDefault="00751E6E" w:rsidP="00751E6E">
            <w:pPr>
              <w:spacing w:after="0" w:line="240" w:lineRule="auto"/>
              <w:jc w:val="center"/>
              <w:rPr>
                <w:rFonts w:ascii="Times New Roman" w:hAnsi="Times New Roman"/>
                <w:sz w:val="24"/>
                <w:szCs w:val="24"/>
              </w:rPr>
            </w:pPr>
            <w:r w:rsidRPr="00751E6E">
              <w:rPr>
                <w:rFonts w:ascii="Times New Roman" w:hAnsi="Times New Roman"/>
                <w:sz w:val="24"/>
                <w:szCs w:val="24"/>
              </w:rPr>
              <w:t>45,600</w:t>
            </w:r>
          </w:p>
          <w:p w:rsidR="00751E6E" w:rsidRPr="00751E6E" w:rsidRDefault="00751E6E" w:rsidP="00751E6E">
            <w:pPr>
              <w:spacing w:after="0" w:line="240" w:lineRule="auto"/>
              <w:jc w:val="center"/>
              <w:rPr>
                <w:rFonts w:ascii="Times New Roman" w:hAnsi="Times New Roman"/>
                <w:sz w:val="24"/>
                <w:szCs w:val="24"/>
              </w:rPr>
            </w:pPr>
            <w:r w:rsidRPr="00751E6E">
              <w:rPr>
                <w:rFonts w:ascii="Times New Roman" w:hAnsi="Times New Roman"/>
                <w:sz w:val="24"/>
                <w:szCs w:val="24"/>
              </w:rPr>
              <w:t>30,000</w:t>
            </w:r>
          </w:p>
          <w:p w:rsidR="00751E6E" w:rsidRPr="00751E6E" w:rsidRDefault="00751E6E" w:rsidP="00751E6E">
            <w:pPr>
              <w:spacing w:after="0" w:line="240" w:lineRule="auto"/>
              <w:jc w:val="center"/>
              <w:rPr>
                <w:rFonts w:ascii="Times New Roman" w:hAnsi="Times New Roman"/>
                <w:sz w:val="24"/>
                <w:szCs w:val="24"/>
              </w:rPr>
            </w:pPr>
            <w:r w:rsidRPr="00751E6E">
              <w:rPr>
                <w:rFonts w:ascii="Times New Roman" w:hAnsi="Times New Roman"/>
                <w:sz w:val="24"/>
                <w:szCs w:val="24"/>
              </w:rPr>
              <w:t>20,100</w:t>
            </w:r>
          </w:p>
        </w:tc>
      </w:tr>
    </w:tbl>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b/>
          <w:sz w:val="24"/>
          <w:szCs w:val="24"/>
        </w:rPr>
        <w:t>Required</w:t>
      </w:r>
      <w:r w:rsidRPr="00751E6E">
        <w:rPr>
          <w:rFonts w:ascii="Times New Roman" w:hAnsi="Times New Roman"/>
          <w:sz w:val="24"/>
          <w:szCs w:val="24"/>
        </w:rPr>
        <w:t xml:space="preserve">: </w:t>
      </w:r>
    </w:p>
    <w:p w:rsidR="00751E6E" w:rsidRPr="00751E6E" w:rsidRDefault="00751E6E" w:rsidP="00751E6E">
      <w:pPr>
        <w:pStyle w:val="ListParagraph"/>
        <w:numPr>
          <w:ilvl w:val="0"/>
          <w:numId w:val="20"/>
        </w:numPr>
        <w:tabs>
          <w:tab w:val="left" w:pos="270"/>
        </w:tabs>
        <w:spacing w:after="0" w:line="240" w:lineRule="auto"/>
        <w:rPr>
          <w:rFonts w:ascii="Times New Roman" w:hAnsi="Times New Roman"/>
          <w:sz w:val="24"/>
          <w:szCs w:val="24"/>
        </w:rPr>
      </w:pPr>
      <w:r w:rsidRPr="00751E6E">
        <w:rPr>
          <w:rFonts w:ascii="Times New Roman" w:hAnsi="Times New Roman"/>
          <w:sz w:val="24"/>
          <w:szCs w:val="24"/>
        </w:rPr>
        <w:t>Advise the company on the optimum production mix.</w:t>
      </w:r>
      <w:r w:rsidRPr="00751E6E">
        <w:rPr>
          <w:rFonts w:ascii="Times New Roman" w:hAnsi="Times New Roman"/>
          <w:bCs/>
          <w:sz w:val="24"/>
          <w:szCs w:val="24"/>
        </w:rPr>
        <w:t xml:space="preserve"> </w:t>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t>(6 marks)</w:t>
      </w:r>
    </w:p>
    <w:p w:rsidR="00751E6E" w:rsidRPr="00751E6E" w:rsidRDefault="00751E6E" w:rsidP="00751E6E">
      <w:pPr>
        <w:pStyle w:val="ListParagraph"/>
        <w:numPr>
          <w:ilvl w:val="0"/>
          <w:numId w:val="20"/>
        </w:numPr>
        <w:tabs>
          <w:tab w:val="left" w:pos="270"/>
        </w:tabs>
        <w:spacing w:after="0" w:line="240" w:lineRule="auto"/>
        <w:rPr>
          <w:rFonts w:ascii="Times New Roman" w:hAnsi="Times New Roman"/>
          <w:sz w:val="24"/>
          <w:szCs w:val="24"/>
        </w:rPr>
      </w:pPr>
      <w:r w:rsidRPr="00751E6E">
        <w:rPr>
          <w:rFonts w:ascii="Times New Roman" w:hAnsi="Times New Roman"/>
          <w:sz w:val="24"/>
          <w:szCs w:val="24"/>
        </w:rPr>
        <w:t>Compute the total profits under the optimum production mix determined in (b) (i)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1E6E">
        <w:rPr>
          <w:rFonts w:ascii="Times New Roman" w:hAnsi="Times New Roman"/>
          <w:bCs/>
          <w:sz w:val="24"/>
          <w:szCs w:val="24"/>
        </w:rPr>
        <w:t xml:space="preserve"> (4 marks)</w:t>
      </w:r>
    </w:p>
    <w:p w:rsidR="00751E6E" w:rsidRPr="00751E6E" w:rsidRDefault="00751E6E" w:rsidP="00751E6E">
      <w:pPr>
        <w:spacing w:after="0" w:line="240" w:lineRule="auto"/>
        <w:rPr>
          <w:rFonts w:ascii="Times New Roman" w:hAnsi="Times New Roman"/>
          <w:b/>
          <w:bCs/>
          <w:sz w:val="24"/>
          <w:szCs w:val="24"/>
        </w:rPr>
      </w:pPr>
    </w:p>
    <w:p w:rsidR="00751E6E" w:rsidRPr="00751E6E" w:rsidRDefault="00751E6E" w:rsidP="00751E6E">
      <w:pPr>
        <w:spacing w:after="0" w:line="240" w:lineRule="auto"/>
        <w:contextualSpacing/>
        <w:rPr>
          <w:rFonts w:ascii="Times New Roman" w:hAnsi="Times New Roman"/>
          <w:b/>
          <w:bCs/>
          <w:sz w:val="24"/>
          <w:szCs w:val="24"/>
        </w:rPr>
      </w:pPr>
    </w:p>
    <w:p w:rsidR="00751E6E" w:rsidRPr="00751E6E" w:rsidRDefault="00751E6E" w:rsidP="00751E6E">
      <w:pPr>
        <w:tabs>
          <w:tab w:val="left" w:pos="514"/>
        </w:tabs>
        <w:autoSpaceDE w:val="0"/>
        <w:autoSpaceDN w:val="0"/>
        <w:adjustRightInd w:val="0"/>
        <w:spacing w:after="0" w:line="240" w:lineRule="auto"/>
        <w:jc w:val="both"/>
        <w:rPr>
          <w:rFonts w:ascii="Times New Roman" w:hAnsi="Times New Roman"/>
          <w:bCs/>
          <w:sz w:val="24"/>
          <w:szCs w:val="24"/>
        </w:rPr>
      </w:pPr>
      <w:r w:rsidRPr="00751E6E">
        <w:rPr>
          <w:rFonts w:ascii="Times New Roman" w:hAnsi="Times New Roman"/>
          <w:b/>
          <w:bCs/>
          <w:sz w:val="24"/>
          <w:szCs w:val="24"/>
        </w:rPr>
        <w:t>QUESTION FIVE</w:t>
      </w:r>
    </w:p>
    <w:p w:rsidR="00751E6E" w:rsidRPr="00751E6E" w:rsidRDefault="00751E6E" w:rsidP="00751E6E">
      <w:pPr>
        <w:pStyle w:val="ListParagraph"/>
        <w:numPr>
          <w:ilvl w:val="0"/>
          <w:numId w:val="18"/>
        </w:numPr>
        <w:tabs>
          <w:tab w:val="left" w:pos="514"/>
        </w:tabs>
        <w:autoSpaceDE w:val="0"/>
        <w:autoSpaceDN w:val="0"/>
        <w:adjustRightInd w:val="0"/>
        <w:spacing w:after="0" w:line="240" w:lineRule="auto"/>
        <w:jc w:val="both"/>
        <w:rPr>
          <w:rFonts w:ascii="Times New Roman" w:eastAsiaTheme="minorEastAsia" w:hAnsi="Times New Roman"/>
          <w:b/>
          <w:bCs/>
          <w:sz w:val="24"/>
          <w:szCs w:val="24"/>
        </w:rPr>
      </w:pPr>
      <w:r w:rsidRPr="00751E6E">
        <w:rPr>
          <w:rFonts w:ascii="Times New Roman" w:eastAsiaTheme="minorEastAsia" w:hAnsi="Times New Roman"/>
          <w:bCs/>
          <w:sz w:val="24"/>
          <w:szCs w:val="24"/>
        </w:rPr>
        <w:t>Highlight 3 advantages and 3 disadvantages of the NPV method.</w:t>
      </w:r>
      <w:r w:rsidRPr="00751E6E">
        <w:rPr>
          <w:rFonts w:ascii="Times New Roman" w:eastAsiaTheme="minorEastAsia" w:hAnsi="Times New Roman"/>
          <w:b/>
          <w:bCs/>
          <w:sz w:val="24"/>
          <w:szCs w:val="24"/>
        </w:rPr>
        <w:t xml:space="preserve"> </w:t>
      </w:r>
      <w:r w:rsidRPr="00751E6E">
        <w:rPr>
          <w:rFonts w:ascii="Times New Roman" w:eastAsiaTheme="minorEastAsia" w:hAnsi="Times New Roman"/>
          <w:b/>
          <w:bCs/>
          <w:sz w:val="24"/>
          <w:szCs w:val="24"/>
        </w:rPr>
        <w:tab/>
      </w:r>
      <w:r w:rsidRPr="00751E6E">
        <w:rPr>
          <w:rFonts w:ascii="Times New Roman" w:eastAsiaTheme="minorEastAsia" w:hAnsi="Times New Roman"/>
          <w:b/>
          <w:bCs/>
          <w:sz w:val="24"/>
          <w:szCs w:val="24"/>
        </w:rPr>
        <w:tab/>
      </w:r>
      <w:r>
        <w:rPr>
          <w:rFonts w:ascii="Times New Roman" w:eastAsiaTheme="minorEastAsia" w:hAnsi="Times New Roman"/>
          <w:b/>
          <w:bCs/>
          <w:sz w:val="24"/>
          <w:szCs w:val="24"/>
        </w:rPr>
        <w:tab/>
      </w:r>
      <w:r w:rsidRPr="00751E6E">
        <w:rPr>
          <w:rFonts w:ascii="Times New Roman" w:eastAsiaTheme="minorEastAsia" w:hAnsi="Times New Roman"/>
          <w:bCs/>
          <w:sz w:val="24"/>
          <w:szCs w:val="24"/>
        </w:rPr>
        <w:t>(6 marks)</w:t>
      </w:r>
    </w:p>
    <w:p w:rsidR="00751E6E" w:rsidRPr="00751E6E" w:rsidRDefault="00751E6E" w:rsidP="00751E6E">
      <w:pPr>
        <w:pStyle w:val="ListParagraph"/>
        <w:numPr>
          <w:ilvl w:val="0"/>
          <w:numId w:val="18"/>
        </w:numPr>
        <w:spacing w:after="0" w:line="240" w:lineRule="auto"/>
        <w:rPr>
          <w:rFonts w:ascii="Times New Roman" w:hAnsi="Times New Roman"/>
          <w:sz w:val="24"/>
          <w:szCs w:val="24"/>
        </w:rPr>
      </w:pPr>
      <w:r w:rsidRPr="00751E6E">
        <w:rPr>
          <w:rFonts w:ascii="Times New Roman" w:hAnsi="Times New Roman"/>
          <w:sz w:val="24"/>
          <w:szCs w:val="24"/>
        </w:rPr>
        <w:t>The following information relates to three projects available to Salem ltd.</w:t>
      </w:r>
    </w:p>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Year</w:t>
      </w:r>
      <w:r w:rsidRPr="00751E6E">
        <w:rPr>
          <w:rFonts w:ascii="Times New Roman" w:hAnsi="Times New Roman"/>
          <w:sz w:val="24"/>
          <w:szCs w:val="24"/>
        </w:rPr>
        <w:tab/>
      </w:r>
      <w:r w:rsidRPr="00751E6E">
        <w:rPr>
          <w:rFonts w:ascii="Times New Roman" w:hAnsi="Times New Roman"/>
          <w:sz w:val="24"/>
          <w:szCs w:val="24"/>
        </w:rPr>
        <w:tab/>
        <w:t>project</w:t>
      </w:r>
      <w:r w:rsidRPr="00751E6E">
        <w:rPr>
          <w:rFonts w:ascii="Times New Roman" w:hAnsi="Times New Roman"/>
          <w:sz w:val="24"/>
          <w:szCs w:val="24"/>
        </w:rPr>
        <w:tab/>
      </w:r>
      <w:r w:rsidRPr="00751E6E">
        <w:rPr>
          <w:rFonts w:ascii="Times New Roman" w:hAnsi="Times New Roman"/>
          <w:sz w:val="24"/>
          <w:szCs w:val="24"/>
        </w:rPr>
        <w:tab/>
        <w:t>project</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project</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R</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S</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T</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Sh.</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Sh.</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Sh.</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0</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(80, 0000)</w:t>
      </w:r>
      <w:r w:rsidRPr="00751E6E">
        <w:rPr>
          <w:rFonts w:ascii="Times New Roman" w:hAnsi="Times New Roman"/>
          <w:sz w:val="24"/>
          <w:szCs w:val="24"/>
        </w:rPr>
        <w:tab/>
      </w:r>
      <w:r w:rsidRPr="00751E6E">
        <w:rPr>
          <w:rFonts w:ascii="Times New Roman" w:hAnsi="Times New Roman"/>
          <w:sz w:val="24"/>
          <w:szCs w:val="24"/>
        </w:rPr>
        <w:tab/>
        <w:t>(80, 0000)</w:t>
      </w:r>
      <w:r w:rsidRPr="00751E6E">
        <w:rPr>
          <w:rFonts w:ascii="Times New Roman" w:hAnsi="Times New Roman"/>
          <w:sz w:val="24"/>
          <w:szCs w:val="24"/>
        </w:rPr>
        <w:tab/>
      </w:r>
      <w:r w:rsidRPr="00751E6E">
        <w:rPr>
          <w:rFonts w:ascii="Times New Roman" w:hAnsi="Times New Roman"/>
          <w:sz w:val="24"/>
          <w:szCs w:val="24"/>
        </w:rPr>
        <w:tab/>
        <w:t>(80, 0000)</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1</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40, 0000</w:t>
      </w:r>
      <w:r w:rsidRPr="00751E6E">
        <w:rPr>
          <w:rFonts w:ascii="Times New Roman" w:hAnsi="Times New Roman"/>
          <w:sz w:val="24"/>
          <w:szCs w:val="24"/>
        </w:rPr>
        <w:tab/>
      </w:r>
      <w:r w:rsidRPr="00751E6E">
        <w:rPr>
          <w:rFonts w:ascii="Times New Roman" w:hAnsi="Times New Roman"/>
          <w:sz w:val="24"/>
          <w:szCs w:val="24"/>
        </w:rPr>
        <w:tab/>
        <w:t>50, 0000</w:t>
      </w:r>
      <w:r w:rsidRPr="00751E6E">
        <w:rPr>
          <w:rFonts w:ascii="Times New Roman" w:hAnsi="Times New Roman"/>
          <w:sz w:val="24"/>
          <w:szCs w:val="24"/>
        </w:rPr>
        <w:tab/>
      </w:r>
      <w:r w:rsidRPr="00751E6E">
        <w:rPr>
          <w:rFonts w:ascii="Times New Roman" w:hAnsi="Times New Roman"/>
          <w:sz w:val="24"/>
          <w:szCs w:val="24"/>
        </w:rPr>
        <w:tab/>
        <w:t>48, 0000</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2</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50,000</w:t>
      </w:r>
      <w:r w:rsidRPr="00751E6E">
        <w:rPr>
          <w:rFonts w:ascii="Times New Roman" w:hAnsi="Times New Roman"/>
          <w:sz w:val="24"/>
          <w:szCs w:val="24"/>
        </w:rPr>
        <w:tab/>
      </w:r>
      <w:r w:rsidRPr="00751E6E">
        <w:rPr>
          <w:rFonts w:ascii="Times New Roman" w:hAnsi="Times New Roman"/>
          <w:sz w:val="24"/>
          <w:szCs w:val="24"/>
        </w:rPr>
        <w:tab/>
        <w:t xml:space="preserve">            80,000</w:t>
      </w:r>
      <w:r w:rsidRPr="00751E6E">
        <w:rPr>
          <w:rFonts w:ascii="Times New Roman" w:hAnsi="Times New Roman"/>
          <w:sz w:val="24"/>
          <w:szCs w:val="24"/>
        </w:rPr>
        <w:tab/>
      </w:r>
      <w:r w:rsidRPr="00751E6E">
        <w:rPr>
          <w:rFonts w:ascii="Times New Roman" w:hAnsi="Times New Roman"/>
          <w:sz w:val="24"/>
          <w:szCs w:val="24"/>
        </w:rPr>
        <w:tab/>
        <w:t xml:space="preserve">         10, 0000</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3</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120,000</w:t>
      </w:r>
      <w:r w:rsidRPr="00751E6E">
        <w:rPr>
          <w:rFonts w:ascii="Times New Roman" w:hAnsi="Times New Roman"/>
          <w:sz w:val="24"/>
          <w:szCs w:val="24"/>
        </w:rPr>
        <w:tab/>
      </w:r>
      <w:r w:rsidRPr="00751E6E">
        <w:rPr>
          <w:rFonts w:ascii="Times New Roman" w:hAnsi="Times New Roman"/>
          <w:sz w:val="24"/>
          <w:szCs w:val="24"/>
        </w:rPr>
        <w:tab/>
        <w:t>110,000</w:t>
      </w:r>
      <w:r w:rsidRPr="00751E6E">
        <w:rPr>
          <w:rFonts w:ascii="Times New Roman" w:hAnsi="Times New Roman"/>
          <w:sz w:val="24"/>
          <w:szCs w:val="24"/>
        </w:rPr>
        <w:tab/>
      </w:r>
      <w:r w:rsidRPr="00751E6E">
        <w:rPr>
          <w:rFonts w:ascii="Times New Roman" w:hAnsi="Times New Roman"/>
          <w:sz w:val="24"/>
          <w:szCs w:val="24"/>
        </w:rPr>
        <w:tab/>
        <w:t>54, 0000</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4</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t>640,000</w:t>
      </w:r>
      <w:r w:rsidRPr="00751E6E">
        <w:rPr>
          <w:rFonts w:ascii="Times New Roman" w:hAnsi="Times New Roman"/>
          <w:sz w:val="24"/>
          <w:szCs w:val="24"/>
        </w:rPr>
        <w:tab/>
      </w:r>
      <w:r w:rsidRPr="00751E6E">
        <w:rPr>
          <w:rFonts w:ascii="Times New Roman" w:hAnsi="Times New Roman"/>
          <w:sz w:val="24"/>
          <w:szCs w:val="24"/>
        </w:rPr>
        <w:tab/>
        <w:t>520,000</w:t>
      </w:r>
      <w:r w:rsidRPr="00751E6E">
        <w:rPr>
          <w:rFonts w:ascii="Times New Roman" w:hAnsi="Times New Roman"/>
          <w:sz w:val="24"/>
          <w:szCs w:val="24"/>
        </w:rPr>
        <w:tab/>
      </w:r>
      <w:r w:rsidRPr="00751E6E">
        <w:rPr>
          <w:rFonts w:ascii="Times New Roman" w:hAnsi="Times New Roman"/>
          <w:sz w:val="24"/>
          <w:szCs w:val="24"/>
        </w:rPr>
        <w:tab/>
        <w:t>90000</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 xml:space="preserve">The company’s cost of capital is 12% p.a. </w:t>
      </w:r>
    </w:p>
    <w:p w:rsidR="00751E6E" w:rsidRPr="00751E6E" w:rsidRDefault="00751E6E" w:rsidP="00751E6E">
      <w:pPr>
        <w:spacing w:after="0" w:line="240" w:lineRule="auto"/>
        <w:ind w:left="360"/>
        <w:rPr>
          <w:rFonts w:ascii="Times New Roman" w:hAnsi="Times New Roman"/>
          <w:b/>
          <w:sz w:val="24"/>
          <w:szCs w:val="24"/>
        </w:rPr>
      </w:pPr>
      <w:r w:rsidRPr="00751E6E">
        <w:rPr>
          <w:rFonts w:ascii="Times New Roman" w:hAnsi="Times New Roman"/>
          <w:b/>
          <w:sz w:val="24"/>
          <w:szCs w:val="24"/>
        </w:rPr>
        <w:t>Required:</w:t>
      </w:r>
    </w:p>
    <w:p w:rsidR="00751E6E" w:rsidRPr="00751E6E" w:rsidRDefault="00751E6E" w:rsidP="00751E6E">
      <w:pPr>
        <w:spacing w:after="0" w:line="240" w:lineRule="auto"/>
        <w:ind w:left="360"/>
        <w:rPr>
          <w:rFonts w:ascii="Times New Roman" w:hAnsi="Times New Roman"/>
          <w:sz w:val="24"/>
          <w:szCs w:val="24"/>
        </w:rPr>
      </w:pPr>
      <w:r w:rsidRPr="00751E6E">
        <w:rPr>
          <w:rFonts w:ascii="Times New Roman" w:hAnsi="Times New Roman"/>
          <w:sz w:val="24"/>
          <w:szCs w:val="24"/>
        </w:rPr>
        <w:t xml:space="preserve">Using NPV method ranks the projects and advises the management on the project to invest in. </w:t>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sidRPr="00751E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1E6E">
        <w:rPr>
          <w:rFonts w:ascii="Times New Roman" w:hAnsi="Times New Roman"/>
          <w:bCs/>
          <w:sz w:val="24"/>
          <w:szCs w:val="24"/>
        </w:rPr>
        <w:t>(6 marks)</w:t>
      </w:r>
    </w:p>
    <w:p w:rsidR="00751E6E" w:rsidRPr="00751E6E" w:rsidRDefault="00751E6E" w:rsidP="00751E6E">
      <w:pPr>
        <w:spacing w:after="0" w:line="240" w:lineRule="auto"/>
        <w:contextualSpacing/>
        <w:rPr>
          <w:rFonts w:ascii="Times New Roman" w:hAnsi="Times New Roman"/>
          <w:sz w:val="24"/>
          <w:szCs w:val="24"/>
        </w:rPr>
      </w:pPr>
    </w:p>
    <w:p w:rsidR="00751E6E" w:rsidRPr="00751E6E" w:rsidRDefault="00751E6E" w:rsidP="00751E6E">
      <w:pPr>
        <w:pStyle w:val="ListParagraph"/>
        <w:numPr>
          <w:ilvl w:val="0"/>
          <w:numId w:val="18"/>
        </w:numPr>
        <w:tabs>
          <w:tab w:val="left" w:pos="270"/>
          <w:tab w:val="left" w:pos="450"/>
        </w:tabs>
        <w:spacing w:after="0" w:line="240" w:lineRule="auto"/>
        <w:rPr>
          <w:rFonts w:ascii="Times New Roman" w:hAnsi="Times New Roman"/>
          <w:sz w:val="24"/>
          <w:szCs w:val="24"/>
        </w:rPr>
      </w:pPr>
      <w:r w:rsidRPr="00751E6E">
        <w:rPr>
          <w:rFonts w:ascii="Times New Roman" w:hAnsi="Times New Roman"/>
          <w:sz w:val="24"/>
          <w:szCs w:val="24"/>
        </w:rPr>
        <w:t>Afya Bora Health Centre has a capacity of 20 beds. The following information relates to the centre's operations for the year ended 30 June 2014: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40"/>
        <w:gridCol w:w="1930"/>
      </w:tblGrid>
      <w:tr w:rsidR="00751E6E" w:rsidRPr="00751E6E" w:rsidTr="00F95657">
        <w:tc>
          <w:tcPr>
            <w:tcW w:w="4140" w:type="dxa"/>
          </w:tcPr>
          <w:p w:rsidR="00751E6E" w:rsidRPr="00751E6E" w:rsidRDefault="00751E6E" w:rsidP="00751E6E">
            <w:pPr>
              <w:autoSpaceDE w:val="0"/>
              <w:autoSpaceDN w:val="0"/>
              <w:adjustRightInd w:val="0"/>
              <w:spacing w:after="0" w:line="240" w:lineRule="auto"/>
              <w:rPr>
                <w:rFonts w:ascii="Times New Roman" w:hAnsi="Times New Roman"/>
                <w:sz w:val="24"/>
                <w:szCs w:val="24"/>
              </w:rPr>
            </w:pPr>
          </w:p>
        </w:tc>
        <w:tc>
          <w:tcPr>
            <w:tcW w:w="1930" w:type="dxa"/>
          </w:tcPr>
          <w:p w:rsidR="00751E6E" w:rsidRPr="00751E6E" w:rsidRDefault="00751E6E" w:rsidP="00751E6E">
            <w:pPr>
              <w:autoSpaceDE w:val="0"/>
              <w:autoSpaceDN w:val="0"/>
              <w:adjustRightInd w:val="0"/>
              <w:spacing w:after="0" w:line="240" w:lineRule="auto"/>
              <w:jc w:val="center"/>
              <w:rPr>
                <w:rFonts w:ascii="Times New Roman" w:hAnsi="Times New Roman"/>
                <w:b/>
                <w:sz w:val="24"/>
                <w:szCs w:val="24"/>
              </w:rPr>
            </w:pPr>
            <w:r w:rsidRPr="00751E6E">
              <w:rPr>
                <w:rFonts w:ascii="Times New Roman" w:hAnsi="Times New Roman"/>
                <w:b/>
                <w:sz w:val="24"/>
                <w:szCs w:val="24"/>
              </w:rPr>
              <w:t>Sh.</w:t>
            </w:r>
          </w:p>
        </w:tc>
      </w:tr>
      <w:tr w:rsidR="00751E6E" w:rsidRPr="00751E6E" w:rsidTr="00F95657">
        <w:trPr>
          <w:trHeight w:val="1736"/>
        </w:trPr>
        <w:tc>
          <w:tcPr>
            <w:tcW w:w="4140" w:type="dxa"/>
          </w:tcPr>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Repairs and maintenance (Fixed)</w:t>
            </w:r>
          </w:p>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Rent per month</w:t>
            </w:r>
          </w:p>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Food supplied to patients (variable)</w:t>
            </w:r>
          </w:p>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Laundry charges (variable)</w:t>
            </w:r>
          </w:p>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Medicines (variable)</w:t>
            </w:r>
          </w:p>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Other expenses (Fixed)</w:t>
            </w:r>
          </w:p>
          <w:p w:rsidR="00751E6E" w:rsidRPr="00751E6E" w:rsidRDefault="00751E6E" w:rsidP="00751E6E">
            <w:pPr>
              <w:autoSpaceDE w:val="0"/>
              <w:autoSpaceDN w:val="0"/>
              <w:adjustRightInd w:val="0"/>
              <w:spacing w:after="0" w:line="240" w:lineRule="auto"/>
              <w:rPr>
                <w:rFonts w:ascii="Times New Roman" w:hAnsi="Times New Roman"/>
                <w:sz w:val="24"/>
                <w:szCs w:val="24"/>
              </w:rPr>
            </w:pPr>
            <w:r w:rsidRPr="00751E6E">
              <w:rPr>
                <w:rFonts w:ascii="Times New Roman" w:hAnsi="Times New Roman"/>
                <w:sz w:val="24"/>
                <w:szCs w:val="24"/>
              </w:rPr>
              <w:t>Salaries per month: Supervisors</w:t>
            </w:r>
          </w:p>
          <w:p w:rsidR="00751E6E" w:rsidRPr="00751E6E" w:rsidRDefault="00751E6E" w:rsidP="00751E6E">
            <w:pPr>
              <w:autoSpaceDE w:val="0"/>
              <w:autoSpaceDN w:val="0"/>
              <w:adjustRightInd w:val="0"/>
              <w:spacing w:after="0" w:line="240" w:lineRule="auto"/>
              <w:ind w:left="1574"/>
              <w:rPr>
                <w:rFonts w:ascii="Times New Roman" w:hAnsi="Times New Roman"/>
                <w:sz w:val="24"/>
                <w:szCs w:val="24"/>
              </w:rPr>
            </w:pPr>
            <w:r w:rsidRPr="00751E6E">
              <w:rPr>
                <w:rFonts w:ascii="Times New Roman" w:hAnsi="Times New Roman"/>
                <w:sz w:val="24"/>
                <w:szCs w:val="24"/>
              </w:rPr>
              <w:t xml:space="preserve">      Nurses</w:t>
            </w:r>
          </w:p>
          <w:p w:rsidR="00751E6E" w:rsidRPr="00751E6E" w:rsidRDefault="00751E6E" w:rsidP="00751E6E">
            <w:pPr>
              <w:widowControl w:val="0"/>
              <w:autoSpaceDE w:val="0"/>
              <w:autoSpaceDN w:val="0"/>
              <w:adjustRightInd w:val="0"/>
              <w:spacing w:after="0" w:line="240" w:lineRule="auto"/>
              <w:ind w:left="1584"/>
              <w:rPr>
                <w:rFonts w:ascii="Times New Roman" w:hAnsi="Times New Roman"/>
                <w:sz w:val="24"/>
                <w:szCs w:val="24"/>
              </w:rPr>
            </w:pPr>
            <w:r w:rsidRPr="00751E6E">
              <w:rPr>
                <w:rFonts w:ascii="Times New Roman" w:hAnsi="Times New Roman"/>
                <w:sz w:val="24"/>
                <w:szCs w:val="24"/>
              </w:rPr>
              <w:t xml:space="preserve">      Ward assistants</w:t>
            </w:r>
          </w:p>
        </w:tc>
        <w:tc>
          <w:tcPr>
            <w:tcW w:w="1930" w:type="dxa"/>
          </w:tcPr>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150,000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225,000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1,080,000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540,000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900,000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1,080,000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30,000</w:t>
            </w:r>
          </w:p>
          <w:p w:rsidR="00751E6E" w:rsidRPr="00751E6E" w:rsidRDefault="00751E6E" w:rsidP="00751E6E">
            <w:pPr>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30,000</w:t>
            </w:r>
          </w:p>
          <w:p w:rsidR="00751E6E" w:rsidRPr="00751E6E" w:rsidRDefault="00751E6E" w:rsidP="00751E6E">
            <w:pPr>
              <w:widowControl w:val="0"/>
              <w:autoSpaceDE w:val="0"/>
              <w:autoSpaceDN w:val="0"/>
              <w:adjustRightInd w:val="0"/>
              <w:spacing w:after="0" w:line="240" w:lineRule="auto"/>
              <w:jc w:val="center"/>
              <w:rPr>
                <w:rFonts w:ascii="Times New Roman" w:hAnsi="Times New Roman"/>
                <w:sz w:val="24"/>
                <w:szCs w:val="24"/>
              </w:rPr>
            </w:pPr>
            <w:r w:rsidRPr="00751E6E">
              <w:rPr>
                <w:rFonts w:ascii="Times New Roman" w:hAnsi="Times New Roman"/>
                <w:sz w:val="24"/>
                <w:szCs w:val="24"/>
              </w:rPr>
              <w:t>15,000</w:t>
            </w:r>
          </w:p>
        </w:tc>
      </w:tr>
    </w:tbl>
    <w:p w:rsidR="00751E6E" w:rsidRPr="00751E6E" w:rsidRDefault="00751E6E" w:rsidP="00751E6E">
      <w:pPr>
        <w:spacing w:after="0" w:line="240" w:lineRule="auto"/>
        <w:rPr>
          <w:rFonts w:ascii="Times New Roman" w:hAnsi="Times New Roman"/>
          <w:sz w:val="24"/>
          <w:szCs w:val="24"/>
        </w:rPr>
      </w:pP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b/>
          <w:sz w:val="24"/>
          <w:szCs w:val="24"/>
        </w:rPr>
        <w:t>Additional information</w:t>
      </w:r>
      <w:r w:rsidRPr="00751E6E">
        <w:rPr>
          <w:rFonts w:ascii="Times New Roman" w:hAnsi="Times New Roman"/>
          <w:sz w:val="24"/>
          <w:szCs w:val="24"/>
        </w:rPr>
        <w:t>:</w:t>
      </w:r>
    </w:p>
    <w:p w:rsidR="00751E6E" w:rsidRPr="00751E6E" w:rsidRDefault="00751E6E" w:rsidP="00751E6E">
      <w:pPr>
        <w:numPr>
          <w:ilvl w:val="0"/>
          <w:numId w:val="5"/>
        </w:numPr>
        <w:spacing w:after="0" w:line="240" w:lineRule="auto"/>
        <w:contextualSpacing/>
        <w:rPr>
          <w:rFonts w:ascii="Times New Roman" w:hAnsi="Times New Roman"/>
          <w:sz w:val="24"/>
          <w:szCs w:val="24"/>
        </w:rPr>
      </w:pPr>
      <w:r w:rsidRPr="00751E6E">
        <w:rPr>
          <w:rFonts w:ascii="Times New Roman" w:hAnsi="Times New Roman"/>
          <w:sz w:val="24"/>
          <w:szCs w:val="24"/>
        </w:rPr>
        <w:t>The health centre operated for 300 days during the year. For 200 days, the bed occupancy accounted for 100% while the rest of the period accounted for 80% occupancy.</w:t>
      </w:r>
    </w:p>
    <w:p w:rsidR="00751E6E" w:rsidRPr="00751E6E" w:rsidRDefault="00751E6E" w:rsidP="00751E6E">
      <w:pPr>
        <w:numPr>
          <w:ilvl w:val="0"/>
          <w:numId w:val="5"/>
        </w:numPr>
        <w:spacing w:after="0" w:line="240" w:lineRule="auto"/>
        <w:contextualSpacing/>
        <w:rPr>
          <w:rFonts w:ascii="Times New Roman" w:hAnsi="Times New Roman"/>
          <w:sz w:val="24"/>
          <w:szCs w:val="24"/>
        </w:rPr>
      </w:pPr>
      <w:r w:rsidRPr="00751E6E">
        <w:rPr>
          <w:rFonts w:ascii="Times New Roman" w:hAnsi="Times New Roman"/>
          <w:sz w:val="24"/>
          <w:szCs w:val="24"/>
        </w:rPr>
        <w:t>The health centre engaged external doctors to attend to the patients at an average fee of Sh.300, 000 per month. The doctors' fees were paid on the basis of number of patients attended by them.</w:t>
      </w:r>
    </w:p>
    <w:p w:rsidR="00751E6E" w:rsidRPr="00751E6E" w:rsidRDefault="00751E6E" w:rsidP="00751E6E">
      <w:pPr>
        <w:numPr>
          <w:ilvl w:val="0"/>
          <w:numId w:val="5"/>
        </w:numPr>
        <w:spacing w:after="0" w:line="240" w:lineRule="auto"/>
        <w:contextualSpacing/>
        <w:rPr>
          <w:rFonts w:ascii="Times New Roman" w:hAnsi="Times New Roman"/>
          <w:sz w:val="24"/>
          <w:szCs w:val="24"/>
        </w:rPr>
      </w:pPr>
      <w:r w:rsidRPr="00751E6E">
        <w:rPr>
          <w:rFonts w:ascii="Times New Roman" w:hAnsi="Times New Roman"/>
          <w:sz w:val="24"/>
          <w:szCs w:val="24"/>
        </w:rPr>
        <w:t>During the year, 2 supervisors, 4 nurses and 2 ward assistants were engaged throughout.</w:t>
      </w:r>
    </w:p>
    <w:p w:rsidR="00751E6E" w:rsidRPr="00751E6E" w:rsidRDefault="00751E6E" w:rsidP="00751E6E">
      <w:pPr>
        <w:numPr>
          <w:ilvl w:val="0"/>
          <w:numId w:val="5"/>
        </w:numPr>
        <w:spacing w:after="0" w:line="240" w:lineRule="auto"/>
        <w:contextualSpacing/>
        <w:rPr>
          <w:rFonts w:ascii="Times New Roman" w:hAnsi="Times New Roman"/>
          <w:sz w:val="24"/>
          <w:szCs w:val="24"/>
        </w:rPr>
      </w:pPr>
      <w:r w:rsidRPr="00751E6E">
        <w:rPr>
          <w:rFonts w:ascii="Times New Roman" w:hAnsi="Times New Roman"/>
          <w:sz w:val="24"/>
          <w:szCs w:val="24"/>
        </w:rPr>
        <w:t>Profit is loaded at a margin of 50%.</w:t>
      </w:r>
    </w:p>
    <w:p w:rsidR="00751E6E" w:rsidRPr="00751E6E" w:rsidRDefault="00751E6E" w:rsidP="00751E6E">
      <w:pPr>
        <w:spacing w:after="0" w:line="240" w:lineRule="auto"/>
        <w:rPr>
          <w:rFonts w:ascii="Times New Roman" w:hAnsi="Times New Roman"/>
          <w:sz w:val="24"/>
          <w:szCs w:val="24"/>
        </w:rPr>
      </w:pPr>
      <w:r w:rsidRPr="00751E6E">
        <w:rPr>
          <w:rFonts w:ascii="Times New Roman" w:hAnsi="Times New Roman"/>
          <w:b/>
          <w:sz w:val="24"/>
          <w:szCs w:val="24"/>
        </w:rPr>
        <w:t>Required</w:t>
      </w:r>
      <w:r w:rsidRPr="00751E6E">
        <w:rPr>
          <w:rFonts w:ascii="Times New Roman" w:hAnsi="Times New Roman"/>
          <w:sz w:val="24"/>
          <w:szCs w:val="24"/>
        </w:rPr>
        <w:t>;-</w:t>
      </w:r>
    </w:p>
    <w:p w:rsidR="00751E6E" w:rsidRPr="00751E6E" w:rsidRDefault="00751E6E" w:rsidP="00751E6E">
      <w:pPr>
        <w:pStyle w:val="ListParagraph"/>
        <w:numPr>
          <w:ilvl w:val="0"/>
          <w:numId w:val="19"/>
        </w:numPr>
        <w:tabs>
          <w:tab w:val="left" w:pos="360"/>
        </w:tabs>
        <w:spacing w:after="0" w:line="240" w:lineRule="auto"/>
        <w:rPr>
          <w:rFonts w:ascii="Times New Roman" w:hAnsi="Times New Roman"/>
          <w:sz w:val="24"/>
          <w:szCs w:val="24"/>
        </w:rPr>
      </w:pPr>
      <w:r w:rsidRPr="00751E6E">
        <w:rPr>
          <w:rFonts w:ascii="Times New Roman" w:hAnsi="Times New Roman"/>
          <w:sz w:val="24"/>
          <w:szCs w:val="24"/>
        </w:rPr>
        <w:t>Charge per day per patient.</w:t>
      </w:r>
      <w:r w:rsidRPr="00751E6E">
        <w:rPr>
          <w:rFonts w:ascii="Times New Roman" w:hAnsi="Times New Roman"/>
          <w:bCs/>
          <w:sz w:val="24"/>
          <w:szCs w:val="24"/>
        </w:rPr>
        <w:t xml:space="preserve"> </w:t>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Pr>
          <w:rFonts w:ascii="Times New Roman" w:hAnsi="Times New Roman"/>
          <w:bCs/>
          <w:sz w:val="24"/>
          <w:szCs w:val="24"/>
        </w:rPr>
        <w:tab/>
      </w:r>
      <w:r w:rsidRPr="00751E6E">
        <w:rPr>
          <w:rFonts w:ascii="Times New Roman" w:hAnsi="Times New Roman"/>
          <w:bCs/>
          <w:sz w:val="24"/>
          <w:szCs w:val="24"/>
        </w:rPr>
        <w:t>(5 marks)</w:t>
      </w:r>
    </w:p>
    <w:p w:rsidR="00751E6E" w:rsidRPr="00751E6E" w:rsidRDefault="00751E6E" w:rsidP="00751E6E">
      <w:pPr>
        <w:pStyle w:val="ListParagraph"/>
        <w:numPr>
          <w:ilvl w:val="0"/>
          <w:numId w:val="19"/>
        </w:numPr>
        <w:tabs>
          <w:tab w:val="left" w:pos="360"/>
        </w:tabs>
        <w:spacing w:after="0" w:line="240" w:lineRule="auto"/>
        <w:rPr>
          <w:rFonts w:ascii="Times New Roman" w:hAnsi="Times New Roman"/>
          <w:sz w:val="24"/>
          <w:szCs w:val="24"/>
        </w:rPr>
      </w:pPr>
      <w:r w:rsidRPr="00751E6E">
        <w:rPr>
          <w:rFonts w:ascii="Times New Roman" w:hAnsi="Times New Roman"/>
          <w:sz w:val="24"/>
          <w:szCs w:val="24"/>
        </w:rPr>
        <w:t>Number of patient days required to break even.</w:t>
      </w:r>
      <w:r w:rsidRPr="00751E6E">
        <w:rPr>
          <w:rFonts w:ascii="Times New Roman" w:hAnsi="Times New Roman"/>
          <w:bCs/>
          <w:sz w:val="24"/>
          <w:szCs w:val="24"/>
        </w:rPr>
        <w:t xml:space="preserve"> </w:t>
      </w:r>
      <w:r w:rsidRPr="00751E6E">
        <w:rPr>
          <w:rFonts w:ascii="Times New Roman" w:hAnsi="Times New Roman"/>
          <w:bCs/>
          <w:sz w:val="24"/>
          <w:szCs w:val="24"/>
        </w:rPr>
        <w:tab/>
      </w:r>
      <w:r w:rsidRPr="00751E6E">
        <w:rPr>
          <w:rFonts w:ascii="Times New Roman" w:hAnsi="Times New Roman"/>
          <w:bCs/>
          <w:sz w:val="24"/>
          <w:szCs w:val="24"/>
        </w:rPr>
        <w:tab/>
      </w:r>
      <w:r w:rsidRPr="00751E6E">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751E6E">
        <w:rPr>
          <w:rFonts w:ascii="Times New Roman" w:hAnsi="Times New Roman"/>
          <w:bCs/>
          <w:sz w:val="24"/>
          <w:szCs w:val="24"/>
        </w:rPr>
        <w:t>(3 marks)</w:t>
      </w:r>
    </w:p>
    <w:sectPr w:rsidR="00751E6E" w:rsidRPr="00751E6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CC" w:rsidRDefault="00DC1ACC">
      <w:pPr>
        <w:spacing w:after="0" w:line="240" w:lineRule="auto"/>
      </w:pPr>
      <w:r>
        <w:separator/>
      </w:r>
    </w:p>
  </w:endnote>
  <w:endnote w:type="continuationSeparator" w:id="0">
    <w:p w:rsidR="00DC1ACC" w:rsidRDefault="00DC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C1ACC"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017A9">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DC1A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CC" w:rsidRDefault="00DC1ACC">
      <w:pPr>
        <w:spacing w:after="0" w:line="240" w:lineRule="auto"/>
      </w:pPr>
      <w:r>
        <w:separator/>
      </w:r>
    </w:p>
  </w:footnote>
  <w:footnote w:type="continuationSeparator" w:id="0">
    <w:p w:rsidR="00DC1ACC" w:rsidRDefault="00DC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1A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1A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3F1"/>
    <w:multiLevelType w:val="hybridMultilevel"/>
    <w:tmpl w:val="7ECA9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21290"/>
    <w:multiLevelType w:val="hybridMultilevel"/>
    <w:tmpl w:val="8D709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576ED"/>
    <w:multiLevelType w:val="hybridMultilevel"/>
    <w:tmpl w:val="CB7E4FB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7712"/>
    <w:multiLevelType w:val="hybridMultilevel"/>
    <w:tmpl w:val="8D6A863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2DC9"/>
    <w:multiLevelType w:val="hybridMultilevel"/>
    <w:tmpl w:val="94727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5A38"/>
    <w:multiLevelType w:val="hybridMultilevel"/>
    <w:tmpl w:val="E2AA427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B020C"/>
    <w:multiLevelType w:val="hybridMultilevel"/>
    <w:tmpl w:val="E7AAE55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D38B0"/>
    <w:multiLevelType w:val="hybridMultilevel"/>
    <w:tmpl w:val="7CD8CD54"/>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51F37"/>
    <w:multiLevelType w:val="hybridMultilevel"/>
    <w:tmpl w:val="87C04672"/>
    <w:lvl w:ilvl="0" w:tplc="0409001B">
      <w:start w:val="1"/>
      <w:numFmt w:val="lowerRoman"/>
      <w:lvlText w:val="%1."/>
      <w:lvlJc w:val="righ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56454"/>
    <w:multiLevelType w:val="hybridMultilevel"/>
    <w:tmpl w:val="9C34E088"/>
    <w:lvl w:ilvl="0" w:tplc="0409001B">
      <w:start w:val="1"/>
      <w:numFmt w:val="lowerRoman"/>
      <w:lvlText w:val="%1."/>
      <w:lvlJc w:val="right"/>
      <w:pPr>
        <w:ind w:left="185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87C2A"/>
    <w:multiLevelType w:val="hybridMultilevel"/>
    <w:tmpl w:val="6A246920"/>
    <w:lvl w:ilvl="0" w:tplc="0409001B">
      <w:start w:val="1"/>
      <w:numFmt w:val="lowerRoman"/>
      <w:lvlText w:val="%1."/>
      <w:lvlJc w:val="righ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D19A5"/>
    <w:multiLevelType w:val="hybridMultilevel"/>
    <w:tmpl w:val="000E947E"/>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7868E2"/>
    <w:multiLevelType w:val="hybridMultilevel"/>
    <w:tmpl w:val="02FCB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414E5"/>
    <w:multiLevelType w:val="hybridMultilevel"/>
    <w:tmpl w:val="C4B8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619EE"/>
    <w:multiLevelType w:val="hybridMultilevel"/>
    <w:tmpl w:val="13C26CDC"/>
    <w:lvl w:ilvl="0" w:tplc="04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189326B"/>
    <w:multiLevelType w:val="hybridMultilevel"/>
    <w:tmpl w:val="EC703A1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30353"/>
    <w:multiLevelType w:val="hybridMultilevel"/>
    <w:tmpl w:val="6E507132"/>
    <w:lvl w:ilvl="0" w:tplc="878CA8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30C06"/>
    <w:multiLevelType w:val="hybridMultilevel"/>
    <w:tmpl w:val="49E89814"/>
    <w:lvl w:ilvl="0" w:tplc="04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825CE0"/>
    <w:multiLevelType w:val="hybridMultilevel"/>
    <w:tmpl w:val="75526E5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4113D"/>
    <w:multiLevelType w:val="hybridMultilevel"/>
    <w:tmpl w:val="20129B6C"/>
    <w:lvl w:ilvl="0" w:tplc="B9324816">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93040E"/>
    <w:multiLevelType w:val="hybridMultilevel"/>
    <w:tmpl w:val="7626153E"/>
    <w:lvl w:ilvl="0" w:tplc="60C6E5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20B77"/>
    <w:multiLevelType w:val="hybridMultilevel"/>
    <w:tmpl w:val="FF3E8E96"/>
    <w:lvl w:ilvl="0" w:tplc="0409001B">
      <w:start w:val="1"/>
      <w:numFmt w:val="lowerRoman"/>
      <w:lvlText w:val="%1."/>
      <w:lvlJc w:val="righ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E1C4A"/>
    <w:multiLevelType w:val="hybridMultilevel"/>
    <w:tmpl w:val="317CEEFE"/>
    <w:lvl w:ilvl="0" w:tplc="42F63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E749C"/>
    <w:multiLevelType w:val="hybridMultilevel"/>
    <w:tmpl w:val="C7DA8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24"/>
  </w:num>
  <w:num w:numId="6">
    <w:abstractNumId w:val="15"/>
  </w:num>
  <w:num w:numId="7">
    <w:abstractNumId w:val="8"/>
  </w:num>
  <w:num w:numId="8">
    <w:abstractNumId w:val="17"/>
  </w:num>
  <w:num w:numId="9">
    <w:abstractNumId w:val="10"/>
  </w:num>
  <w:num w:numId="10">
    <w:abstractNumId w:val="0"/>
  </w:num>
  <w:num w:numId="11">
    <w:abstractNumId w:val="1"/>
  </w:num>
  <w:num w:numId="12">
    <w:abstractNumId w:val="18"/>
  </w:num>
  <w:num w:numId="13">
    <w:abstractNumId w:val="14"/>
  </w:num>
  <w:num w:numId="14">
    <w:abstractNumId w:val="12"/>
  </w:num>
  <w:num w:numId="15">
    <w:abstractNumId w:val="5"/>
  </w:num>
  <w:num w:numId="16">
    <w:abstractNumId w:val="23"/>
  </w:num>
  <w:num w:numId="17">
    <w:abstractNumId w:val="20"/>
  </w:num>
  <w:num w:numId="18">
    <w:abstractNumId w:val="21"/>
  </w:num>
  <w:num w:numId="19">
    <w:abstractNumId w:val="9"/>
  </w:num>
  <w:num w:numId="20">
    <w:abstractNumId w:val="22"/>
  </w:num>
  <w:num w:numId="21">
    <w:abstractNumId w:val="19"/>
  </w:num>
  <w:num w:numId="22">
    <w:abstractNumId w:val="13"/>
  </w:num>
  <w:num w:numId="23">
    <w:abstractNumId w:val="16"/>
  </w:num>
  <w:num w:numId="24">
    <w:abstractNumId w:val="3"/>
  </w:num>
  <w:num w:numId="25">
    <w:abstractNumId w:val="6"/>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0C9B"/>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51E6E"/>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17A9"/>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6A86"/>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1ACC"/>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32E5A4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customStyle="1" w:styleId="TableGrid55">
    <w:name w:val="Table Grid55"/>
    <w:basedOn w:val="TableNormal"/>
    <w:uiPriority w:val="59"/>
    <w:rsid w:val="00751E6E"/>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7">
    <w:name w:val="Table Grid127"/>
    <w:basedOn w:val="TableNormal"/>
    <w:next w:val="TableGrid"/>
    <w:uiPriority w:val="59"/>
    <w:rsid w:val="00751E6E"/>
    <w:rPr>
      <w:rFonts w:eastAsiaTheme="minorEastAsia"/>
      <w:sz w:val="24"/>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1E6E"/>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75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BDC7-E70B-4288-8D1A-C73A096F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2021-04-03T10:47:00Z</dcterms:modified>
</cp:coreProperties>
</file>