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FB65C9">
        <w:rPr>
          <w:rFonts w:ascii="Arial" w:hAnsi="Arial" w:cs="Arial"/>
          <w:b/>
          <w:sz w:val="24"/>
          <w:szCs w:val="24"/>
        </w:rPr>
        <w:t>BBM 343</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067EF9" w:rsidRPr="00067EF9">
        <w:rPr>
          <w:rFonts w:ascii="Arial" w:hAnsi="Arial" w:cs="Arial"/>
          <w:b/>
          <w:sz w:val="24"/>
          <w:szCs w:val="24"/>
        </w:rPr>
        <w:t>PUBLIC PROCUREMENT</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FB65C9">
        <w:rPr>
          <w:rFonts w:ascii="Tahoma" w:hAnsi="Tahoma" w:cs="Tahoma"/>
          <w:b/>
          <w:sz w:val="28"/>
          <w:szCs w:val="28"/>
        </w:rPr>
        <w:t>2</w:t>
      </w:r>
      <w:r>
        <w:rPr>
          <w:rFonts w:ascii="Tahoma" w:hAnsi="Tahoma" w:cs="Tahoma"/>
          <w:b/>
          <w:sz w:val="28"/>
          <w:szCs w:val="28"/>
        </w:rPr>
        <w:t>0</w:t>
      </w:r>
      <w:r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FB65C9">
        <w:rPr>
          <w:rFonts w:ascii="Tahoma" w:hAnsi="Tahoma" w:cs="Tahoma"/>
          <w:b/>
          <w:sz w:val="28"/>
          <w:szCs w:val="28"/>
        </w:rPr>
        <w:t>09</w:t>
      </w:r>
      <w:r w:rsidRPr="0052155A">
        <w:rPr>
          <w:rFonts w:ascii="Tahoma" w:hAnsi="Tahoma" w:cs="Tahoma"/>
          <w:b/>
          <w:sz w:val="28"/>
          <w:szCs w:val="28"/>
        </w:rPr>
        <w:t>.00-</w:t>
      </w:r>
      <w:r w:rsidR="00FB65C9">
        <w:rPr>
          <w:rFonts w:ascii="Tahoma" w:hAnsi="Tahoma" w:cs="Tahoma"/>
          <w:b/>
          <w:sz w:val="28"/>
          <w:szCs w:val="28"/>
        </w:rPr>
        <w:t>11</w:t>
      </w:r>
      <w:r w:rsidRPr="0052155A">
        <w:rPr>
          <w:rFonts w:ascii="Tahoma" w:hAnsi="Tahoma" w:cs="Tahoma"/>
          <w:b/>
          <w:sz w:val="28"/>
          <w:szCs w:val="28"/>
        </w:rPr>
        <w:t xml:space="preserve">.00 </w:t>
      </w:r>
      <w:r w:rsidR="00A07AEF">
        <w:rPr>
          <w:rFonts w:ascii="Tahoma" w:hAnsi="Tahoma" w:cs="Tahoma"/>
          <w:b/>
          <w:sz w:val="28"/>
          <w:szCs w:val="28"/>
        </w:rPr>
        <w:t>A</w:t>
      </w:r>
      <w:r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610EE8"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Pr="00151411" w:rsidRDefault="00E16478" w:rsidP="00151411">
      <w:pPr>
        <w:spacing w:before="120" w:after="120" w:line="240" w:lineRule="auto"/>
        <w:rPr>
          <w:rFonts w:ascii="Times New Roman" w:hAnsi="Times New Roman"/>
          <w:b/>
          <w:sz w:val="24"/>
          <w:szCs w:val="24"/>
        </w:rPr>
      </w:pPr>
      <w:r w:rsidRPr="00151411">
        <w:rPr>
          <w:rFonts w:ascii="Times New Roman" w:hAnsi="Times New Roman"/>
          <w:b/>
          <w:sz w:val="24"/>
          <w:szCs w:val="24"/>
        </w:rPr>
        <w:t>QUESTION ONE (COMPULSORY)</w:t>
      </w:r>
    </w:p>
    <w:p w:rsidR="00151411" w:rsidRPr="00151411" w:rsidRDefault="00151411" w:rsidP="00CF1825">
      <w:pPr>
        <w:spacing w:before="120" w:after="120" w:line="240" w:lineRule="auto"/>
        <w:ind w:left="284"/>
        <w:jc w:val="both"/>
        <w:rPr>
          <w:rFonts w:ascii="Times New Roman" w:eastAsia="Times New Roman" w:hAnsi="Times New Roman"/>
          <w:sz w:val="24"/>
          <w:szCs w:val="24"/>
          <w:shd w:val="clear" w:color="auto" w:fill="FFFFFF"/>
          <w:vertAlign w:val="superscript"/>
          <w:lang w:val="en-GB"/>
        </w:rPr>
      </w:pPr>
      <w:bookmarkStart w:id="0" w:name="_GoBack"/>
      <w:r w:rsidRPr="00151411">
        <w:rPr>
          <w:rFonts w:ascii="Times New Roman" w:eastAsia="Times New Roman" w:hAnsi="Times New Roman"/>
          <w:b/>
          <w:bCs/>
          <w:sz w:val="24"/>
          <w:szCs w:val="24"/>
          <w:shd w:val="clear" w:color="auto" w:fill="FFFFFF"/>
          <w:lang w:val="en-GB"/>
        </w:rPr>
        <w:t>Public procurement</w:t>
      </w:r>
      <w:r w:rsidRPr="00151411">
        <w:rPr>
          <w:rFonts w:ascii="Times New Roman" w:eastAsia="Times New Roman" w:hAnsi="Times New Roman"/>
          <w:sz w:val="24"/>
          <w:szCs w:val="24"/>
          <w:shd w:val="clear" w:color="auto" w:fill="FFFFFF"/>
          <w:lang w:val="en-GB"/>
        </w:rPr>
        <w:t> in </w:t>
      </w:r>
      <w:hyperlink r:id="rId9" w:tooltip="Kenya" w:history="1">
        <w:r w:rsidRPr="00151411">
          <w:rPr>
            <w:rFonts w:ascii="Times New Roman" w:eastAsia="Times New Roman" w:hAnsi="Times New Roman"/>
            <w:sz w:val="24"/>
            <w:szCs w:val="24"/>
            <w:shd w:val="clear" w:color="auto" w:fill="FFFFFF"/>
            <w:lang w:val="en-GB"/>
          </w:rPr>
          <w:t>Kenya</w:t>
        </w:r>
      </w:hyperlink>
      <w:r w:rsidRPr="00151411">
        <w:rPr>
          <w:rFonts w:ascii="Times New Roman" w:eastAsia="Times New Roman" w:hAnsi="Times New Roman"/>
          <w:sz w:val="24"/>
          <w:szCs w:val="24"/>
          <w:shd w:val="clear" w:color="auto" w:fill="FFFFFF"/>
          <w:lang w:val="en-GB"/>
        </w:rPr>
        <w:t> is governed by the Public Procurement and Asset Disposal Act 2015, whose full title is "An Act of </w:t>
      </w:r>
      <w:hyperlink r:id="rId10" w:tooltip="Kenyan Parliament" w:history="1">
        <w:r w:rsidRPr="00151411">
          <w:rPr>
            <w:rFonts w:ascii="Times New Roman" w:eastAsia="Times New Roman" w:hAnsi="Times New Roman"/>
            <w:sz w:val="24"/>
            <w:szCs w:val="24"/>
            <w:shd w:val="clear" w:color="auto" w:fill="FFFFFF"/>
            <w:lang w:val="en-GB"/>
          </w:rPr>
          <w:t>Parliament</w:t>
        </w:r>
      </w:hyperlink>
      <w:r w:rsidRPr="00151411">
        <w:rPr>
          <w:rFonts w:ascii="Times New Roman" w:eastAsia="Times New Roman" w:hAnsi="Times New Roman"/>
          <w:sz w:val="24"/>
          <w:szCs w:val="24"/>
          <w:shd w:val="clear" w:color="auto" w:fill="FFFFFF"/>
          <w:lang w:val="en-GB"/>
        </w:rPr>
        <w:t> to give effect to Article 227 of the </w:t>
      </w:r>
      <w:hyperlink r:id="rId11" w:tooltip="Constitution of Kenya" w:history="1">
        <w:r w:rsidRPr="00151411">
          <w:rPr>
            <w:rFonts w:ascii="Times New Roman" w:eastAsia="Times New Roman" w:hAnsi="Times New Roman"/>
            <w:sz w:val="24"/>
            <w:szCs w:val="24"/>
            <w:shd w:val="clear" w:color="auto" w:fill="FFFFFF"/>
            <w:lang w:val="en-GB"/>
          </w:rPr>
          <w:t>Constitution</w:t>
        </w:r>
      </w:hyperlink>
      <w:r w:rsidRPr="00151411">
        <w:rPr>
          <w:rFonts w:ascii="Times New Roman" w:eastAsia="Times New Roman" w:hAnsi="Times New Roman"/>
          <w:sz w:val="24"/>
          <w:szCs w:val="24"/>
          <w:shd w:val="clear" w:color="auto" w:fill="FFFFFF"/>
          <w:lang w:val="en-GB"/>
        </w:rPr>
        <w:t>; to provide procedures for efficient public procurement and for assets disposal by public entities; and for connected purposes". This legislation came into effect on 7 January 2016, repealing the previous Public Procurement and Disposal Act of 2005,</w:t>
      </w:r>
    </w:p>
    <w:p w:rsidR="00151411" w:rsidRPr="00151411" w:rsidRDefault="00151411" w:rsidP="00CF1825">
      <w:pPr>
        <w:spacing w:before="120" w:after="120" w:line="240" w:lineRule="auto"/>
        <w:ind w:left="284"/>
        <w:jc w:val="both"/>
        <w:rPr>
          <w:rFonts w:ascii="Times New Roman" w:eastAsia="Times New Roman" w:hAnsi="Times New Roman"/>
          <w:sz w:val="24"/>
          <w:szCs w:val="24"/>
          <w:lang w:val="en-GB"/>
        </w:rPr>
      </w:pPr>
      <w:r w:rsidRPr="00151411">
        <w:rPr>
          <w:rFonts w:ascii="Times New Roman" w:eastAsia="Times New Roman" w:hAnsi="Times New Roman"/>
          <w:sz w:val="24"/>
          <w:szCs w:val="24"/>
          <w:shd w:val="clear" w:color="auto" w:fill="FFFFFF"/>
          <w:lang w:val="en-GB"/>
        </w:rPr>
        <w:t>All state organs and public entities within Kenya are required to comply with this law in regard to planning and undertaking procurement, </w:t>
      </w:r>
      <w:hyperlink r:id="rId12" w:history="1">
        <w:r w:rsidRPr="00151411">
          <w:rPr>
            <w:rFonts w:ascii="Times New Roman" w:eastAsia="Times New Roman" w:hAnsi="Times New Roman"/>
            <w:sz w:val="24"/>
            <w:szCs w:val="24"/>
            <w:shd w:val="clear" w:color="auto" w:fill="FFFFFF"/>
            <w:lang w:val="en-GB"/>
          </w:rPr>
          <w:t>inventory management</w:t>
        </w:r>
      </w:hyperlink>
      <w:r w:rsidRPr="00151411">
        <w:rPr>
          <w:rFonts w:ascii="Times New Roman" w:eastAsia="Times New Roman" w:hAnsi="Times New Roman"/>
          <w:sz w:val="24"/>
          <w:szCs w:val="24"/>
          <w:shd w:val="clear" w:color="auto" w:fill="FFFFFF"/>
          <w:lang w:val="en-GB"/>
        </w:rPr>
        <w:t xml:space="preserve">, asset disposal and contract management, except where the provisions of the Public Private Partnership Act, 2013 already apply to procurement and disposal of assets, or where procurement and disposal of assets takes place under bilateral or multilateral agreements </w:t>
      </w:r>
      <w:bookmarkEnd w:id="0"/>
      <w:r w:rsidRPr="00151411">
        <w:rPr>
          <w:rFonts w:ascii="Times New Roman" w:eastAsia="Times New Roman" w:hAnsi="Times New Roman"/>
          <w:sz w:val="24"/>
          <w:szCs w:val="24"/>
          <w:shd w:val="clear" w:color="auto" w:fill="FFFFFF"/>
          <w:lang w:val="en-GB"/>
        </w:rPr>
        <w:t>between the Government of Kenya and any other foreign government or multilateral agency.</w:t>
      </w:r>
      <w:r w:rsidRPr="00151411">
        <w:rPr>
          <w:rFonts w:ascii="Times New Roman" w:eastAsia="Times New Roman" w:hAnsi="Times New Roman"/>
          <w:sz w:val="24"/>
          <w:szCs w:val="24"/>
          <w:lang w:val="en-GB"/>
        </w:rPr>
        <w:t xml:space="preserve"> </w:t>
      </w:r>
    </w:p>
    <w:p w:rsidR="00151411" w:rsidRPr="00151411" w:rsidRDefault="00151411" w:rsidP="00151411">
      <w:pPr>
        <w:autoSpaceDE w:val="0"/>
        <w:autoSpaceDN w:val="0"/>
        <w:adjustRightInd w:val="0"/>
        <w:spacing w:before="120" w:after="120" w:line="240" w:lineRule="auto"/>
        <w:jc w:val="both"/>
        <w:rPr>
          <w:rFonts w:ascii="Times New Roman" w:eastAsiaTheme="minorHAnsi" w:hAnsi="Times New Roman"/>
          <w:b/>
          <w:bCs/>
          <w:color w:val="000000"/>
          <w:sz w:val="24"/>
          <w:szCs w:val="24"/>
        </w:rPr>
      </w:pPr>
    </w:p>
    <w:p w:rsidR="00151411" w:rsidRPr="00151411" w:rsidRDefault="00151411" w:rsidP="00151411">
      <w:pPr>
        <w:autoSpaceDE w:val="0"/>
        <w:autoSpaceDN w:val="0"/>
        <w:adjustRightInd w:val="0"/>
        <w:spacing w:before="120" w:after="120" w:line="240" w:lineRule="auto"/>
        <w:jc w:val="both"/>
        <w:rPr>
          <w:rFonts w:ascii="Times New Roman" w:eastAsiaTheme="minorHAnsi" w:hAnsi="Times New Roman"/>
          <w:b/>
          <w:bCs/>
          <w:color w:val="000000"/>
          <w:sz w:val="24"/>
          <w:szCs w:val="24"/>
        </w:rPr>
      </w:pPr>
      <w:r w:rsidRPr="00151411">
        <w:rPr>
          <w:rFonts w:ascii="Times New Roman" w:eastAsiaTheme="minorHAnsi" w:hAnsi="Times New Roman"/>
          <w:b/>
          <w:bCs/>
          <w:color w:val="000000"/>
          <w:sz w:val="24"/>
          <w:szCs w:val="24"/>
        </w:rPr>
        <w:t xml:space="preserve">Required: </w:t>
      </w:r>
    </w:p>
    <w:p w:rsidR="00151411" w:rsidRPr="00151411" w:rsidRDefault="00151411" w:rsidP="00151411">
      <w:pPr>
        <w:numPr>
          <w:ilvl w:val="0"/>
          <w:numId w:val="4"/>
        </w:numPr>
        <w:autoSpaceDE w:val="0"/>
        <w:autoSpaceDN w:val="0"/>
        <w:adjustRightInd w:val="0"/>
        <w:spacing w:before="120" w:after="120" w:line="240" w:lineRule="auto"/>
        <w:rPr>
          <w:rFonts w:ascii="Times New Roman" w:eastAsiaTheme="minorHAnsi" w:hAnsi="Times New Roman"/>
          <w:color w:val="000000"/>
          <w:sz w:val="24"/>
          <w:szCs w:val="24"/>
        </w:rPr>
      </w:pPr>
      <w:r w:rsidRPr="00151411">
        <w:rPr>
          <w:rFonts w:ascii="Times New Roman" w:eastAsiaTheme="minorHAnsi" w:hAnsi="Times New Roman"/>
          <w:sz w:val="24"/>
          <w:szCs w:val="24"/>
        </w:rPr>
        <w:t xml:space="preserve">From the discussion above, explain the objectives of procurement reform system undertaken by the Government </w:t>
      </w:r>
      <w:r w:rsidR="00E737D0">
        <w:rPr>
          <w:rFonts w:ascii="Times New Roman" w:eastAsiaTheme="minorHAnsi" w:hAnsi="Times New Roman"/>
          <w:sz w:val="24"/>
          <w:szCs w:val="24"/>
        </w:rPr>
        <w:tab/>
      </w:r>
      <w:r w:rsidR="00E737D0">
        <w:rPr>
          <w:rFonts w:ascii="Times New Roman" w:eastAsiaTheme="minorHAnsi" w:hAnsi="Times New Roman"/>
          <w:sz w:val="24"/>
          <w:szCs w:val="24"/>
        </w:rPr>
        <w:tab/>
      </w:r>
      <w:r w:rsidR="00E737D0">
        <w:rPr>
          <w:rFonts w:ascii="Times New Roman" w:eastAsiaTheme="minorHAnsi" w:hAnsi="Times New Roman"/>
          <w:sz w:val="24"/>
          <w:szCs w:val="24"/>
        </w:rPr>
        <w:tab/>
      </w:r>
      <w:r w:rsidR="00E737D0">
        <w:rPr>
          <w:rFonts w:ascii="Times New Roman" w:eastAsiaTheme="minorHAnsi" w:hAnsi="Times New Roman"/>
          <w:sz w:val="24"/>
          <w:szCs w:val="24"/>
        </w:rPr>
        <w:tab/>
      </w:r>
      <w:r w:rsidR="00E737D0">
        <w:rPr>
          <w:rFonts w:ascii="Times New Roman" w:eastAsiaTheme="minorHAnsi" w:hAnsi="Times New Roman"/>
          <w:sz w:val="24"/>
          <w:szCs w:val="24"/>
        </w:rPr>
        <w:tab/>
      </w:r>
      <w:r w:rsidR="00E737D0">
        <w:rPr>
          <w:rFonts w:ascii="Times New Roman" w:eastAsiaTheme="minorHAnsi" w:hAnsi="Times New Roman"/>
          <w:sz w:val="24"/>
          <w:szCs w:val="24"/>
        </w:rPr>
        <w:tab/>
      </w:r>
      <w:r w:rsidR="00E737D0">
        <w:rPr>
          <w:rFonts w:ascii="Times New Roman" w:eastAsiaTheme="minorHAnsi" w:hAnsi="Times New Roman"/>
          <w:sz w:val="24"/>
          <w:szCs w:val="24"/>
        </w:rPr>
        <w:tab/>
      </w:r>
      <w:r w:rsidR="00E737D0">
        <w:rPr>
          <w:rFonts w:ascii="Times New Roman" w:eastAsiaTheme="minorHAnsi" w:hAnsi="Times New Roman"/>
          <w:sz w:val="24"/>
          <w:szCs w:val="24"/>
        </w:rPr>
        <w:tab/>
      </w:r>
      <w:r w:rsidR="00E737D0">
        <w:rPr>
          <w:rFonts w:ascii="Times New Roman" w:eastAsiaTheme="minorHAnsi" w:hAnsi="Times New Roman"/>
          <w:sz w:val="24"/>
          <w:szCs w:val="24"/>
        </w:rPr>
        <w:tab/>
      </w:r>
      <w:r w:rsidRPr="00151411">
        <w:rPr>
          <w:rFonts w:ascii="Times New Roman" w:eastAsiaTheme="minorHAnsi" w:hAnsi="Times New Roman"/>
          <w:b/>
          <w:sz w:val="24"/>
          <w:szCs w:val="24"/>
        </w:rPr>
        <w:t>[10 marks]</w:t>
      </w:r>
    </w:p>
    <w:p w:rsidR="00151411" w:rsidRPr="00151411" w:rsidRDefault="00151411" w:rsidP="00151411">
      <w:pPr>
        <w:numPr>
          <w:ilvl w:val="0"/>
          <w:numId w:val="4"/>
        </w:numPr>
        <w:autoSpaceDE w:val="0"/>
        <w:autoSpaceDN w:val="0"/>
        <w:adjustRightInd w:val="0"/>
        <w:spacing w:before="120" w:after="120" w:line="240" w:lineRule="auto"/>
        <w:rPr>
          <w:rFonts w:ascii="Times New Roman" w:eastAsiaTheme="minorHAnsi" w:hAnsi="Times New Roman"/>
          <w:color w:val="000000"/>
          <w:sz w:val="24"/>
          <w:szCs w:val="24"/>
        </w:rPr>
      </w:pPr>
      <w:r w:rsidRPr="00151411">
        <w:rPr>
          <w:rFonts w:ascii="Times New Roman" w:eastAsiaTheme="minorHAnsi" w:hAnsi="Times New Roman"/>
          <w:sz w:val="24"/>
          <w:szCs w:val="24"/>
        </w:rPr>
        <w:t>In light of the statements above, discuss the key principles and values of good Public Procurement Ethical Standards</w:t>
      </w:r>
      <w:r w:rsidRPr="00151411">
        <w:rPr>
          <w:rFonts w:ascii="Times New Roman" w:eastAsiaTheme="minorHAnsi" w:hAnsi="Times New Roman"/>
          <w:color w:val="000000"/>
          <w:sz w:val="24"/>
          <w:szCs w:val="24"/>
        </w:rPr>
        <w:t>.</w:t>
      </w:r>
      <w:r w:rsidR="00E737D0">
        <w:rPr>
          <w:rFonts w:ascii="Times New Roman" w:eastAsiaTheme="minorHAnsi" w:hAnsi="Times New Roman"/>
          <w:color w:val="000000"/>
          <w:sz w:val="24"/>
          <w:szCs w:val="24"/>
        </w:rPr>
        <w:tab/>
      </w:r>
      <w:r w:rsidR="00E737D0">
        <w:rPr>
          <w:rFonts w:ascii="Times New Roman" w:eastAsiaTheme="minorHAnsi" w:hAnsi="Times New Roman"/>
          <w:color w:val="000000"/>
          <w:sz w:val="24"/>
          <w:szCs w:val="24"/>
        </w:rPr>
        <w:tab/>
      </w:r>
      <w:r w:rsidR="00E737D0">
        <w:rPr>
          <w:rFonts w:ascii="Times New Roman" w:eastAsiaTheme="minorHAnsi" w:hAnsi="Times New Roman"/>
          <w:color w:val="000000"/>
          <w:sz w:val="24"/>
          <w:szCs w:val="24"/>
        </w:rPr>
        <w:tab/>
      </w:r>
      <w:r w:rsidR="00E737D0">
        <w:rPr>
          <w:rFonts w:ascii="Times New Roman" w:eastAsiaTheme="minorHAnsi" w:hAnsi="Times New Roman"/>
          <w:color w:val="000000"/>
          <w:sz w:val="24"/>
          <w:szCs w:val="24"/>
        </w:rPr>
        <w:tab/>
      </w:r>
      <w:r w:rsidR="00E737D0">
        <w:rPr>
          <w:rFonts w:ascii="Times New Roman" w:eastAsiaTheme="minorHAnsi" w:hAnsi="Times New Roman"/>
          <w:color w:val="000000"/>
          <w:sz w:val="24"/>
          <w:szCs w:val="24"/>
        </w:rPr>
        <w:tab/>
      </w:r>
      <w:r w:rsidR="00E737D0">
        <w:rPr>
          <w:rFonts w:ascii="Times New Roman" w:eastAsiaTheme="minorHAnsi" w:hAnsi="Times New Roman"/>
          <w:color w:val="000000"/>
          <w:sz w:val="24"/>
          <w:szCs w:val="24"/>
        </w:rPr>
        <w:tab/>
      </w:r>
      <w:r w:rsidR="00E737D0">
        <w:rPr>
          <w:rFonts w:ascii="Times New Roman" w:eastAsiaTheme="minorHAnsi" w:hAnsi="Times New Roman"/>
          <w:color w:val="000000"/>
          <w:sz w:val="24"/>
          <w:szCs w:val="24"/>
        </w:rPr>
        <w:tab/>
      </w:r>
      <w:r w:rsidR="00E737D0">
        <w:rPr>
          <w:rFonts w:ascii="Times New Roman" w:eastAsiaTheme="minorHAnsi" w:hAnsi="Times New Roman"/>
          <w:color w:val="000000"/>
          <w:sz w:val="24"/>
          <w:szCs w:val="24"/>
        </w:rPr>
        <w:tab/>
      </w:r>
      <w:r w:rsidR="00E737D0">
        <w:rPr>
          <w:rFonts w:ascii="Times New Roman" w:eastAsiaTheme="minorHAnsi" w:hAnsi="Times New Roman"/>
          <w:color w:val="000000"/>
          <w:sz w:val="24"/>
          <w:szCs w:val="24"/>
        </w:rPr>
        <w:tab/>
      </w:r>
      <w:r w:rsidRPr="00151411">
        <w:rPr>
          <w:rFonts w:ascii="Times New Roman" w:eastAsiaTheme="minorHAnsi" w:hAnsi="Times New Roman"/>
          <w:b/>
          <w:color w:val="000000"/>
          <w:sz w:val="24"/>
          <w:szCs w:val="24"/>
        </w:rPr>
        <w:t>[10 marks]</w:t>
      </w:r>
    </w:p>
    <w:p w:rsidR="00151411" w:rsidRPr="00151411" w:rsidRDefault="00151411" w:rsidP="00151411">
      <w:pPr>
        <w:numPr>
          <w:ilvl w:val="0"/>
          <w:numId w:val="4"/>
        </w:numPr>
        <w:autoSpaceDE w:val="0"/>
        <w:autoSpaceDN w:val="0"/>
        <w:adjustRightInd w:val="0"/>
        <w:spacing w:before="120" w:after="120" w:line="240" w:lineRule="auto"/>
        <w:jc w:val="both"/>
        <w:rPr>
          <w:rFonts w:ascii="Times New Roman" w:eastAsiaTheme="minorHAnsi" w:hAnsi="Times New Roman"/>
          <w:bCs/>
          <w:color w:val="000000"/>
          <w:sz w:val="24"/>
          <w:szCs w:val="24"/>
        </w:rPr>
      </w:pPr>
      <w:r w:rsidRPr="00151411">
        <w:rPr>
          <w:rFonts w:ascii="Times New Roman" w:eastAsiaTheme="minorHAnsi" w:hAnsi="Times New Roman"/>
          <w:bCs/>
          <w:color w:val="000000"/>
          <w:sz w:val="24"/>
          <w:szCs w:val="24"/>
        </w:rPr>
        <w:t>From the discussion above, discuss the guiding principles of public procurement system</w:t>
      </w:r>
      <w:r w:rsidRPr="00151411">
        <w:rPr>
          <w:rFonts w:ascii="Times New Roman" w:eastAsiaTheme="minorHAnsi" w:hAnsi="Times New Roman"/>
          <w:b/>
          <w:bCs/>
          <w:color w:val="000000"/>
          <w:sz w:val="24"/>
          <w:szCs w:val="24"/>
        </w:rPr>
        <w:t xml:space="preserve"> </w:t>
      </w:r>
      <w:r w:rsidR="00E737D0">
        <w:rPr>
          <w:rFonts w:ascii="Times New Roman" w:eastAsiaTheme="minorHAnsi" w:hAnsi="Times New Roman"/>
          <w:b/>
          <w:bCs/>
          <w:color w:val="000000"/>
          <w:sz w:val="24"/>
          <w:szCs w:val="24"/>
        </w:rPr>
        <w:tab/>
      </w:r>
      <w:r w:rsidR="00E737D0">
        <w:rPr>
          <w:rFonts w:ascii="Times New Roman" w:eastAsiaTheme="minorHAnsi" w:hAnsi="Times New Roman"/>
          <w:b/>
          <w:bCs/>
          <w:color w:val="000000"/>
          <w:sz w:val="24"/>
          <w:szCs w:val="24"/>
        </w:rPr>
        <w:tab/>
      </w:r>
      <w:r w:rsidR="00E737D0">
        <w:rPr>
          <w:rFonts w:ascii="Times New Roman" w:eastAsiaTheme="minorHAnsi" w:hAnsi="Times New Roman"/>
          <w:b/>
          <w:bCs/>
          <w:color w:val="000000"/>
          <w:sz w:val="24"/>
          <w:szCs w:val="24"/>
        </w:rPr>
        <w:tab/>
      </w:r>
      <w:r w:rsidR="00E737D0">
        <w:rPr>
          <w:rFonts w:ascii="Times New Roman" w:eastAsiaTheme="minorHAnsi" w:hAnsi="Times New Roman"/>
          <w:b/>
          <w:bCs/>
          <w:color w:val="000000"/>
          <w:sz w:val="24"/>
          <w:szCs w:val="24"/>
        </w:rPr>
        <w:tab/>
      </w:r>
      <w:r w:rsidR="00E737D0">
        <w:rPr>
          <w:rFonts w:ascii="Times New Roman" w:eastAsiaTheme="minorHAnsi" w:hAnsi="Times New Roman"/>
          <w:b/>
          <w:bCs/>
          <w:color w:val="000000"/>
          <w:sz w:val="24"/>
          <w:szCs w:val="24"/>
        </w:rPr>
        <w:tab/>
      </w:r>
      <w:r w:rsidR="00E737D0">
        <w:rPr>
          <w:rFonts w:ascii="Times New Roman" w:eastAsiaTheme="minorHAnsi" w:hAnsi="Times New Roman"/>
          <w:b/>
          <w:bCs/>
          <w:color w:val="000000"/>
          <w:sz w:val="24"/>
          <w:szCs w:val="24"/>
        </w:rPr>
        <w:tab/>
      </w:r>
      <w:r w:rsidR="00E737D0">
        <w:rPr>
          <w:rFonts w:ascii="Times New Roman" w:eastAsiaTheme="minorHAnsi" w:hAnsi="Times New Roman"/>
          <w:b/>
          <w:bCs/>
          <w:color w:val="000000"/>
          <w:sz w:val="24"/>
          <w:szCs w:val="24"/>
        </w:rPr>
        <w:tab/>
      </w:r>
      <w:r w:rsidR="00E737D0">
        <w:rPr>
          <w:rFonts w:ascii="Times New Roman" w:eastAsiaTheme="minorHAnsi" w:hAnsi="Times New Roman"/>
          <w:b/>
          <w:bCs/>
          <w:color w:val="000000"/>
          <w:sz w:val="24"/>
          <w:szCs w:val="24"/>
        </w:rPr>
        <w:tab/>
      </w:r>
      <w:r w:rsidR="00E737D0">
        <w:rPr>
          <w:rFonts w:ascii="Times New Roman" w:eastAsiaTheme="minorHAnsi" w:hAnsi="Times New Roman"/>
          <w:b/>
          <w:bCs/>
          <w:color w:val="000000"/>
          <w:sz w:val="24"/>
          <w:szCs w:val="24"/>
        </w:rPr>
        <w:tab/>
      </w:r>
      <w:r w:rsidR="00E737D0">
        <w:rPr>
          <w:rFonts w:ascii="Times New Roman" w:eastAsiaTheme="minorHAnsi" w:hAnsi="Times New Roman"/>
          <w:b/>
          <w:bCs/>
          <w:color w:val="000000"/>
          <w:sz w:val="24"/>
          <w:szCs w:val="24"/>
        </w:rPr>
        <w:tab/>
      </w:r>
      <w:r w:rsidR="00E737D0">
        <w:rPr>
          <w:rFonts w:ascii="Times New Roman" w:eastAsiaTheme="minorHAnsi" w:hAnsi="Times New Roman"/>
          <w:b/>
          <w:bCs/>
          <w:color w:val="000000"/>
          <w:sz w:val="24"/>
          <w:szCs w:val="24"/>
        </w:rPr>
        <w:tab/>
      </w:r>
      <w:r w:rsidR="00E737D0">
        <w:rPr>
          <w:rFonts w:ascii="Times New Roman" w:eastAsiaTheme="minorHAnsi" w:hAnsi="Times New Roman"/>
          <w:b/>
          <w:bCs/>
          <w:color w:val="000000"/>
          <w:sz w:val="24"/>
          <w:szCs w:val="24"/>
        </w:rPr>
        <w:tab/>
      </w:r>
      <w:r w:rsidR="00E737D0">
        <w:rPr>
          <w:rFonts w:ascii="Times New Roman" w:eastAsiaTheme="minorHAnsi" w:hAnsi="Times New Roman"/>
          <w:b/>
          <w:bCs/>
          <w:color w:val="000000"/>
          <w:sz w:val="24"/>
          <w:szCs w:val="24"/>
        </w:rPr>
        <w:tab/>
      </w:r>
      <w:r w:rsidRPr="00151411">
        <w:rPr>
          <w:rFonts w:ascii="Times New Roman" w:eastAsiaTheme="minorHAnsi" w:hAnsi="Times New Roman"/>
          <w:b/>
          <w:bCs/>
          <w:color w:val="000000"/>
          <w:sz w:val="24"/>
          <w:szCs w:val="24"/>
        </w:rPr>
        <w:t>[10 marks]</w:t>
      </w:r>
    </w:p>
    <w:p w:rsidR="00151411" w:rsidRPr="00151411" w:rsidRDefault="00151411" w:rsidP="00151411">
      <w:pPr>
        <w:spacing w:before="120" w:after="120" w:line="240" w:lineRule="auto"/>
        <w:rPr>
          <w:rFonts w:ascii="Times New Roman" w:hAnsi="Times New Roman"/>
          <w:b/>
          <w:sz w:val="24"/>
          <w:szCs w:val="24"/>
          <w:lang w:val="en-GB"/>
        </w:rPr>
      </w:pPr>
      <w:r w:rsidRPr="00151411">
        <w:rPr>
          <w:rFonts w:ascii="Times New Roman" w:hAnsi="Times New Roman"/>
          <w:b/>
          <w:sz w:val="24"/>
          <w:szCs w:val="24"/>
          <w:lang w:val="en-GB"/>
        </w:rPr>
        <w:t>QUESTION TWO</w:t>
      </w:r>
    </w:p>
    <w:p w:rsidR="00151411" w:rsidRPr="00151411" w:rsidRDefault="00151411" w:rsidP="00E737D0">
      <w:pPr>
        <w:numPr>
          <w:ilvl w:val="0"/>
          <w:numId w:val="3"/>
        </w:numPr>
        <w:spacing w:before="120" w:after="120" w:line="240" w:lineRule="auto"/>
        <w:contextualSpacing/>
        <w:rPr>
          <w:rFonts w:ascii="Times New Roman" w:hAnsi="Times New Roman"/>
          <w:b/>
          <w:sz w:val="24"/>
          <w:szCs w:val="24"/>
          <w:lang w:val="en-GB"/>
        </w:rPr>
      </w:pPr>
      <w:r w:rsidRPr="00151411">
        <w:rPr>
          <w:rFonts w:ascii="Times New Roman" w:hAnsi="Times New Roman"/>
          <w:sz w:val="24"/>
          <w:szCs w:val="24"/>
          <w:lang w:val="en-GB"/>
        </w:rPr>
        <w:t xml:space="preserve">A procuring entity may use direct procurement as allowed by the ACT as long as the purpose is not to avoid competition. </w:t>
      </w:r>
      <w:r w:rsidRPr="00151411">
        <w:rPr>
          <w:rFonts w:ascii="Times New Roman" w:hAnsi="Times New Roman"/>
          <w:bCs/>
          <w:sz w:val="24"/>
          <w:szCs w:val="24"/>
          <w:lang w:val="en-GB"/>
        </w:rPr>
        <w:t xml:space="preserve">Discuss five instances when Direct Procurement may be used. </w:t>
      </w:r>
      <w:r w:rsidR="00E737D0">
        <w:rPr>
          <w:rFonts w:ascii="Times New Roman" w:hAnsi="Times New Roman"/>
          <w:bCs/>
          <w:sz w:val="24"/>
          <w:szCs w:val="24"/>
          <w:lang w:val="en-GB"/>
        </w:rPr>
        <w:tab/>
      </w:r>
      <w:r w:rsidR="00E737D0">
        <w:rPr>
          <w:rFonts w:ascii="Times New Roman" w:hAnsi="Times New Roman"/>
          <w:bCs/>
          <w:sz w:val="24"/>
          <w:szCs w:val="24"/>
          <w:lang w:val="en-GB"/>
        </w:rPr>
        <w:tab/>
      </w:r>
      <w:r w:rsidR="00E737D0">
        <w:rPr>
          <w:rFonts w:ascii="Times New Roman" w:hAnsi="Times New Roman"/>
          <w:bCs/>
          <w:sz w:val="24"/>
          <w:szCs w:val="24"/>
          <w:lang w:val="en-GB"/>
        </w:rPr>
        <w:tab/>
      </w:r>
      <w:r w:rsidR="00E737D0">
        <w:rPr>
          <w:rFonts w:ascii="Times New Roman" w:hAnsi="Times New Roman"/>
          <w:bCs/>
          <w:sz w:val="24"/>
          <w:szCs w:val="24"/>
          <w:lang w:val="en-GB"/>
        </w:rPr>
        <w:tab/>
      </w:r>
      <w:r w:rsidR="00E737D0">
        <w:rPr>
          <w:rFonts w:ascii="Times New Roman" w:hAnsi="Times New Roman"/>
          <w:bCs/>
          <w:sz w:val="24"/>
          <w:szCs w:val="24"/>
          <w:lang w:val="en-GB"/>
        </w:rPr>
        <w:tab/>
      </w:r>
      <w:r w:rsidR="00E737D0">
        <w:rPr>
          <w:rFonts w:ascii="Times New Roman" w:hAnsi="Times New Roman"/>
          <w:bCs/>
          <w:sz w:val="24"/>
          <w:szCs w:val="24"/>
          <w:lang w:val="en-GB"/>
        </w:rPr>
        <w:tab/>
      </w:r>
      <w:r w:rsidR="00E737D0">
        <w:rPr>
          <w:rFonts w:ascii="Times New Roman" w:hAnsi="Times New Roman"/>
          <w:bCs/>
          <w:sz w:val="24"/>
          <w:szCs w:val="24"/>
          <w:lang w:val="en-GB"/>
        </w:rPr>
        <w:tab/>
      </w:r>
      <w:r w:rsidR="00E737D0">
        <w:rPr>
          <w:rFonts w:ascii="Times New Roman" w:hAnsi="Times New Roman"/>
          <w:bCs/>
          <w:sz w:val="24"/>
          <w:szCs w:val="24"/>
          <w:lang w:val="en-GB"/>
        </w:rPr>
        <w:tab/>
      </w:r>
      <w:r w:rsidR="00E737D0">
        <w:rPr>
          <w:rFonts w:ascii="Times New Roman" w:hAnsi="Times New Roman"/>
          <w:bCs/>
          <w:sz w:val="24"/>
          <w:szCs w:val="24"/>
          <w:lang w:val="en-GB"/>
        </w:rPr>
        <w:tab/>
      </w:r>
      <w:r w:rsidR="00E737D0">
        <w:rPr>
          <w:rFonts w:ascii="Times New Roman" w:hAnsi="Times New Roman"/>
          <w:bCs/>
          <w:sz w:val="24"/>
          <w:szCs w:val="24"/>
          <w:lang w:val="en-GB"/>
        </w:rPr>
        <w:tab/>
      </w:r>
      <w:r w:rsidR="00E737D0">
        <w:rPr>
          <w:rFonts w:ascii="Times New Roman" w:hAnsi="Times New Roman"/>
          <w:bCs/>
          <w:sz w:val="24"/>
          <w:szCs w:val="24"/>
          <w:lang w:val="en-GB"/>
        </w:rPr>
        <w:tab/>
      </w:r>
      <w:r w:rsidR="00E737D0">
        <w:rPr>
          <w:rFonts w:ascii="Times New Roman" w:hAnsi="Times New Roman"/>
          <w:bCs/>
          <w:sz w:val="24"/>
          <w:szCs w:val="24"/>
          <w:lang w:val="en-GB"/>
        </w:rPr>
        <w:tab/>
      </w:r>
      <w:r w:rsidR="00E737D0">
        <w:rPr>
          <w:rFonts w:ascii="Times New Roman" w:hAnsi="Times New Roman"/>
          <w:bCs/>
          <w:sz w:val="24"/>
          <w:szCs w:val="24"/>
          <w:lang w:val="en-GB"/>
        </w:rPr>
        <w:tab/>
      </w:r>
      <w:r w:rsidRPr="00151411">
        <w:rPr>
          <w:rFonts w:ascii="Times New Roman" w:hAnsi="Times New Roman"/>
          <w:b/>
          <w:bCs/>
          <w:sz w:val="24"/>
          <w:szCs w:val="24"/>
          <w:lang w:val="en-GB"/>
        </w:rPr>
        <w:t>[10</w:t>
      </w:r>
      <w:r w:rsidR="00E737D0">
        <w:rPr>
          <w:rFonts w:ascii="Times New Roman" w:hAnsi="Times New Roman"/>
          <w:b/>
          <w:bCs/>
          <w:sz w:val="24"/>
          <w:szCs w:val="24"/>
          <w:lang w:val="en-GB"/>
        </w:rPr>
        <w:t xml:space="preserve"> </w:t>
      </w:r>
      <w:r w:rsidRPr="00151411">
        <w:rPr>
          <w:rFonts w:ascii="Times New Roman" w:hAnsi="Times New Roman"/>
          <w:b/>
          <w:bCs/>
          <w:sz w:val="24"/>
          <w:szCs w:val="24"/>
          <w:lang w:val="en-GB"/>
        </w:rPr>
        <w:t>Marks]</w:t>
      </w:r>
    </w:p>
    <w:p w:rsidR="00151411" w:rsidRPr="00151411" w:rsidRDefault="00151411" w:rsidP="00151411">
      <w:pPr>
        <w:numPr>
          <w:ilvl w:val="0"/>
          <w:numId w:val="3"/>
        </w:numPr>
        <w:spacing w:before="120" w:after="120" w:line="240" w:lineRule="auto"/>
        <w:contextualSpacing/>
        <w:rPr>
          <w:rFonts w:ascii="Times New Roman" w:hAnsi="Times New Roman"/>
          <w:sz w:val="24"/>
          <w:szCs w:val="24"/>
          <w:lang w:val="en-GB"/>
        </w:rPr>
      </w:pPr>
      <w:r w:rsidRPr="00151411">
        <w:rPr>
          <w:rFonts w:ascii="Times New Roman" w:hAnsi="Times New Roman"/>
          <w:sz w:val="24"/>
          <w:szCs w:val="24"/>
          <w:lang w:val="en-GB"/>
        </w:rPr>
        <w:t xml:space="preserve">According to the PPADA 2015, fraudulent practice includes a misrepresentation of a fact in order to influence a procurement or disposal process. Describe fraudulent activities that would lead to disqualification of a supplier from procurement proceedings. </w:t>
      </w:r>
      <w:r w:rsidR="00E737D0">
        <w:rPr>
          <w:rFonts w:ascii="Times New Roman" w:hAnsi="Times New Roman"/>
          <w:sz w:val="24"/>
          <w:szCs w:val="24"/>
          <w:lang w:val="en-GB"/>
        </w:rPr>
        <w:tab/>
      </w:r>
      <w:r w:rsidR="00E737D0">
        <w:rPr>
          <w:rFonts w:ascii="Times New Roman" w:hAnsi="Times New Roman"/>
          <w:sz w:val="24"/>
          <w:szCs w:val="24"/>
          <w:lang w:val="en-GB"/>
        </w:rPr>
        <w:tab/>
      </w:r>
      <w:r w:rsidR="00E737D0">
        <w:rPr>
          <w:rFonts w:ascii="Times New Roman" w:hAnsi="Times New Roman"/>
          <w:sz w:val="24"/>
          <w:szCs w:val="24"/>
          <w:lang w:val="en-GB"/>
        </w:rPr>
        <w:tab/>
      </w:r>
      <w:r w:rsidRPr="00151411">
        <w:rPr>
          <w:rFonts w:ascii="Times New Roman" w:hAnsi="Times New Roman"/>
          <w:b/>
          <w:sz w:val="24"/>
          <w:szCs w:val="24"/>
          <w:lang w:val="en-GB"/>
        </w:rPr>
        <w:t>[10 marks]</w:t>
      </w:r>
    </w:p>
    <w:p w:rsidR="00151411" w:rsidRPr="00151411" w:rsidRDefault="00151411" w:rsidP="00151411">
      <w:pPr>
        <w:spacing w:before="120" w:after="120" w:line="240" w:lineRule="auto"/>
        <w:ind w:left="720"/>
        <w:contextualSpacing/>
        <w:rPr>
          <w:rFonts w:ascii="Times New Roman" w:hAnsi="Times New Roman"/>
          <w:sz w:val="24"/>
          <w:szCs w:val="24"/>
          <w:lang w:val="en-GB"/>
        </w:rPr>
      </w:pPr>
    </w:p>
    <w:p w:rsidR="00151411" w:rsidRPr="00151411" w:rsidRDefault="00151411" w:rsidP="00151411">
      <w:pPr>
        <w:spacing w:before="120" w:after="120" w:line="240" w:lineRule="auto"/>
        <w:rPr>
          <w:rFonts w:ascii="Times New Roman" w:hAnsi="Times New Roman"/>
          <w:b/>
          <w:sz w:val="24"/>
          <w:szCs w:val="24"/>
          <w:lang w:val="en-GB"/>
        </w:rPr>
      </w:pPr>
      <w:r w:rsidRPr="00151411">
        <w:rPr>
          <w:rFonts w:ascii="Times New Roman" w:hAnsi="Times New Roman"/>
          <w:b/>
          <w:sz w:val="24"/>
          <w:szCs w:val="24"/>
          <w:lang w:val="en-GB"/>
        </w:rPr>
        <w:t>QUESTION THREE</w:t>
      </w:r>
    </w:p>
    <w:p w:rsidR="00151411" w:rsidRPr="00151411" w:rsidRDefault="00151411" w:rsidP="00151411">
      <w:pPr>
        <w:numPr>
          <w:ilvl w:val="0"/>
          <w:numId w:val="5"/>
        </w:numPr>
        <w:autoSpaceDE w:val="0"/>
        <w:autoSpaceDN w:val="0"/>
        <w:adjustRightInd w:val="0"/>
        <w:spacing w:before="120" w:after="120" w:line="240" w:lineRule="auto"/>
        <w:jc w:val="both"/>
        <w:rPr>
          <w:rFonts w:ascii="Times New Roman" w:eastAsiaTheme="minorHAnsi" w:hAnsi="Times New Roman"/>
          <w:sz w:val="24"/>
          <w:szCs w:val="24"/>
        </w:rPr>
      </w:pPr>
      <w:r w:rsidRPr="00151411">
        <w:rPr>
          <w:rFonts w:ascii="Times New Roman" w:eastAsiaTheme="minorHAnsi" w:hAnsi="Times New Roman"/>
          <w:sz w:val="24"/>
          <w:szCs w:val="24"/>
        </w:rPr>
        <w:t xml:space="preserve">Discuss the procedures of open tendering Process, from initiation of the procurement needs to the signing of the contract. </w:t>
      </w:r>
      <w:r w:rsidR="00E737D0">
        <w:rPr>
          <w:rFonts w:ascii="Times New Roman" w:eastAsiaTheme="minorHAnsi" w:hAnsi="Times New Roman"/>
          <w:sz w:val="24"/>
          <w:szCs w:val="24"/>
        </w:rPr>
        <w:tab/>
      </w:r>
      <w:r w:rsidR="00E737D0">
        <w:rPr>
          <w:rFonts w:ascii="Times New Roman" w:eastAsiaTheme="minorHAnsi" w:hAnsi="Times New Roman"/>
          <w:sz w:val="24"/>
          <w:szCs w:val="24"/>
        </w:rPr>
        <w:tab/>
      </w:r>
      <w:r w:rsidR="00E737D0">
        <w:rPr>
          <w:rFonts w:ascii="Times New Roman" w:eastAsiaTheme="minorHAnsi" w:hAnsi="Times New Roman"/>
          <w:sz w:val="24"/>
          <w:szCs w:val="24"/>
        </w:rPr>
        <w:tab/>
      </w:r>
      <w:r w:rsidR="00E737D0">
        <w:rPr>
          <w:rFonts w:ascii="Times New Roman" w:eastAsiaTheme="minorHAnsi" w:hAnsi="Times New Roman"/>
          <w:sz w:val="24"/>
          <w:szCs w:val="24"/>
        </w:rPr>
        <w:tab/>
      </w:r>
      <w:r w:rsidR="00E737D0">
        <w:rPr>
          <w:rFonts w:ascii="Times New Roman" w:eastAsiaTheme="minorHAnsi" w:hAnsi="Times New Roman"/>
          <w:sz w:val="24"/>
          <w:szCs w:val="24"/>
        </w:rPr>
        <w:tab/>
      </w:r>
      <w:r w:rsidR="00E737D0">
        <w:rPr>
          <w:rFonts w:ascii="Times New Roman" w:eastAsiaTheme="minorHAnsi" w:hAnsi="Times New Roman"/>
          <w:sz w:val="24"/>
          <w:szCs w:val="24"/>
        </w:rPr>
        <w:tab/>
      </w:r>
      <w:r w:rsidR="00E737D0">
        <w:rPr>
          <w:rFonts w:ascii="Times New Roman" w:eastAsiaTheme="minorHAnsi" w:hAnsi="Times New Roman"/>
          <w:sz w:val="24"/>
          <w:szCs w:val="24"/>
        </w:rPr>
        <w:tab/>
      </w:r>
      <w:r w:rsidR="00E737D0">
        <w:rPr>
          <w:rFonts w:ascii="Times New Roman" w:eastAsiaTheme="minorHAnsi" w:hAnsi="Times New Roman"/>
          <w:sz w:val="24"/>
          <w:szCs w:val="24"/>
        </w:rPr>
        <w:tab/>
      </w:r>
      <w:r w:rsidRPr="00151411">
        <w:rPr>
          <w:rFonts w:ascii="Times New Roman" w:eastAsiaTheme="minorHAnsi" w:hAnsi="Times New Roman"/>
          <w:sz w:val="24"/>
          <w:szCs w:val="24"/>
        </w:rPr>
        <w:t xml:space="preserve"> </w:t>
      </w:r>
      <w:r w:rsidRPr="00151411">
        <w:rPr>
          <w:rFonts w:ascii="Times New Roman" w:eastAsiaTheme="minorHAnsi" w:hAnsi="Times New Roman"/>
          <w:b/>
          <w:sz w:val="24"/>
          <w:szCs w:val="24"/>
        </w:rPr>
        <w:t>[15 marks]</w:t>
      </w:r>
    </w:p>
    <w:p w:rsidR="00151411" w:rsidRPr="00151411" w:rsidRDefault="00151411" w:rsidP="00151411">
      <w:pPr>
        <w:numPr>
          <w:ilvl w:val="0"/>
          <w:numId w:val="5"/>
        </w:numPr>
        <w:autoSpaceDE w:val="0"/>
        <w:autoSpaceDN w:val="0"/>
        <w:adjustRightInd w:val="0"/>
        <w:spacing w:before="120" w:after="120" w:line="240" w:lineRule="auto"/>
        <w:jc w:val="both"/>
        <w:rPr>
          <w:rFonts w:ascii="Times New Roman" w:eastAsiaTheme="minorHAnsi" w:hAnsi="Times New Roman"/>
          <w:sz w:val="24"/>
          <w:szCs w:val="24"/>
        </w:rPr>
      </w:pPr>
      <w:r w:rsidRPr="00151411">
        <w:rPr>
          <w:rFonts w:ascii="Times New Roman" w:hAnsi="Times New Roman"/>
          <w:sz w:val="24"/>
          <w:szCs w:val="24"/>
        </w:rPr>
        <w:t>Explain the circumstances that would lead to contract termination</w:t>
      </w:r>
      <w:r w:rsidRPr="00151411">
        <w:rPr>
          <w:rFonts w:ascii="Times New Roman" w:eastAsiaTheme="minorHAnsi" w:hAnsi="Times New Roman"/>
          <w:b/>
          <w:color w:val="000000"/>
          <w:sz w:val="24"/>
          <w:szCs w:val="24"/>
        </w:rPr>
        <w:t xml:space="preserve"> </w:t>
      </w:r>
      <w:r w:rsidR="00E737D0">
        <w:rPr>
          <w:rFonts w:ascii="Times New Roman" w:eastAsiaTheme="minorHAnsi" w:hAnsi="Times New Roman"/>
          <w:b/>
          <w:color w:val="000000"/>
          <w:sz w:val="24"/>
          <w:szCs w:val="24"/>
        </w:rPr>
        <w:tab/>
      </w:r>
      <w:r w:rsidR="00E737D0">
        <w:rPr>
          <w:rFonts w:ascii="Times New Roman" w:eastAsiaTheme="minorHAnsi" w:hAnsi="Times New Roman"/>
          <w:b/>
          <w:color w:val="000000"/>
          <w:sz w:val="24"/>
          <w:szCs w:val="24"/>
        </w:rPr>
        <w:tab/>
      </w:r>
      <w:r w:rsidR="00E737D0">
        <w:rPr>
          <w:rFonts w:ascii="Times New Roman" w:eastAsiaTheme="minorHAnsi" w:hAnsi="Times New Roman"/>
          <w:b/>
          <w:color w:val="000000"/>
          <w:sz w:val="24"/>
          <w:szCs w:val="24"/>
        </w:rPr>
        <w:tab/>
      </w:r>
      <w:r w:rsidRPr="00151411">
        <w:rPr>
          <w:rFonts w:ascii="Times New Roman" w:eastAsiaTheme="minorHAnsi" w:hAnsi="Times New Roman"/>
          <w:b/>
          <w:color w:val="000000"/>
          <w:sz w:val="24"/>
          <w:szCs w:val="24"/>
        </w:rPr>
        <w:t>[5 marks]</w:t>
      </w:r>
    </w:p>
    <w:p w:rsidR="00151411" w:rsidRPr="00151411" w:rsidRDefault="00151411" w:rsidP="00151411">
      <w:pPr>
        <w:spacing w:before="120" w:after="120" w:line="240" w:lineRule="auto"/>
        <w:rPr>
          <w:rFonts w:ascii="Times New Roman" w:hAnsi="Times New Roman"/>
          <w:b/>
          <w:sz w:val="24"/>
          <w:szCs w:val="24"/>
          <w:lang w:val="en-GB"/>
        </w:rPr>
      </w:pPr>
      <w:r w:rsidRPr="00151411">
        <w:rPr>
          <w:rFonts w:ascii="Times New Roman" w:hAnsi="Times New Roman"/>
          <w:b/>
          <w:sz w:val="24"/>
          <w:szCs w:val="24"/>
          <w:lang w:val="en-GB"/>
        </w:rPr>
        <w:t>QUESTION FOUR</w:t>
      </w:r>
    </w:p>
    <w:p w:rsidR="00151411" w:rsidRPr="00E737D0" w:rsidRDefault="00151411" w:rsidP="00E737D0">
      <w:pPr>
        <w:pStyle w:val="ListParagraph"/>
        <w:numPr>
          <w:ilvl w:val="0"/>
          <w:numId w:val="9"/>
        </w:numPr>
        <w:spacing w:before="120" w:after="120" w:line="240" w:lineRule="auto"/>
        <w:jc w:val="both"/>
        <w:rPr>
          <w:rFonts w:ascii="Times New Roman" w:hAnsi="Times New Roman"/>
          <w:sz w:val="24"/>
          <w:szCs w:val="24"/>
          <w:lang w:val="en-GB"/>
        </w:rPr>
      </w:pPr>
      <w:r w:rsidRPr="00E737D0">
        <w:rPr>
          <w:rFonts w:ascii="Times New Roman" w:hAnsi="Times New Roman"/>
          <w:sz w:val="24"/>
          <w:szCs w:val="24"/>
          <w:lang w:val="en-GB"/>
        </w:rPr>
        <w:t xml:space="preserve">Describe the various bodies that regulate Public procurement by illustrating the </w:t>
      </w:r>
      <w:r w:rsidR="00E737D0" w:rsidRPr="00E737D0">
        <w:rPr>
          <w:rFonts w:ascii="Times New Roman" w:hAnsi="Times New Roman"/>
          <w:sz w:val="24"/>
          <w:szCs w:val="24"/>
          <w:lang w:val="en-GB"/>
        </w:rPr>
        <w:t>functions, Responsibilities</w:t>
      </w:r>
      <w:r w:rsidRPr="00E737D0">
        <w:rPr>
          <w:rFonts w:ascii="Times New Roman" w:hAnsi="Times New Roman"/>
          <w:sz w:val="24"/>
          <w:szCs w:val="24"/>
          <w:lang w:val="en-GB"/>
        </w:rPr>
        <w:t xml:space="preserve"> and qualifications of its various constitutes.</w:t>
      </w:r>
      <w:r w:rsidR="00E737D0">
        <w:rPr>
          <w:rFonts w:ascii="Times New Roman" w:hAnsi="Times New Roman"/>
          <w:sz w:val="24"/>
          <w:szCs w:val="24"/>
          <w:lang w:val="en-GB"/>
        </w:rPr>
        <w:tab/>
      </w:r>
      <w:r w:rsidRPr="00E737D0">
        <w:rPr>
          <w:rFonts w:ascii="Times New Roman" w:hAnsi="Times New Roman"/>
          <w:sz w:val="24"/>
          <w:szCs w:val="24"/>
          <w:lang w:val="en-GB"/>
        </w:rPr>
        <w:t xml:space="preserve"> </w:t>
      </w:r>
      <w:r w:rsidR="00E737D0">
        <w:rPr>
          <w:rFonts w:ascii="Times New Roman" w:hAnsi="Times New Roman"/>
          <w:sz w:val="24"/>
          <w:szCs w:val="24"/>
          <w:lang w:val="en-GB"/>
        </w:rPr>
        <w:tab/>
      </w:r>
      <w:r w:rsidR="00E737D0">
        <w:rPr>
          <w:rFonts w:ascii="Times New Roman" w:hAnsi="Times New Roman"/>
          <w:sz w:val="24"/>
          <w:szCs w:val="24"/>
          <w:lang w:val="en-GB"/>
        </w:rPr>
        <w:tab/>
      </w:r>
      <w:r w:rsidRPr="00E737D0">
        <w:rPr>
          <w:rFonts w:ascii="Times New Roman" w:hAnsi="Times New Roman"/>
          <w:b/>
          <w:sz w:val="24"/>
          <w:szCs w:val="24"/>
          <w:lang w:val="en-GB"/>
        </w:rPr>
        <w:t>[15 Marks]</w:t>
      </w:r>
    </w:p>
    <w:p w:rsidR="00151411" w:rsidRPr="00E737D0" w:rsidRDefault="00151411" w:rsidP="00E737D0">
      <w:pPr>
        <w:pStyle w:val="ListParagraph"/>
        <w:numPr>
          <w:ilvl w:val="0"/>
          <w:numId w:val="9"/>
        </w:numPr>
        <w:spacing w:before="120" w:after="120" w:line="240" w:lineRule="auto"/>
        <w:rPr>
          <w:rFonts w:ascii="Times New Roman" w:hAnsi="Times New Roman"/>
          <w:b/>
          <w:sz w:val="24"/>
          <w:szCs w:val="24"/>
          <w:lang w:val="en-GB"/>
        </w:rPr>
      </w:pPr>
      <w:r w:rsidRPr="00E737D0">
        <w:rPr>
          <w:rFonts w:ascii="Times New Roman" w:hAnsi="Times New Roman"/>
          <w:sz w:val="24"/>
          <w:szCs w:val="24"/>
          <w:lang w:val="en-GB"/>
        </w:rPr>
        <w:t xml:space="preserve">Describe functions Procurement Unit </w:t>
      </w:r>
      <w:r w:rsidR="00E737D0">
        <w:rPr>
          <w:rFonts w:ascii="Times New Roman" w:hAnsi="Times New Roman"/>
          <w:sz w:val="24"/>
          <w:szCs w:val="24"/>
          <w:lang w:val="en-GB"/>
        </w:rPr>
        <w:tab/>
      </w:r>
      <w:r w:rsidR="00E737D0">
        <w:rPr>
          <w:rFonts w:ascii="Times New Roman" w:hAnsi="Times New Roman"/>
          <w:sz w:val="24"/>
          <w:szCs w:val="24"/>
          <w:lang w:val="en-GB"/>
        </w:rPr>
        <w:tab/>
      </w:r>
      <w:r w:rsidR="00E737D0">
        <w:rPr>
          <w:rFonts w:ascii="Times New Roman" w:hAnsi="Times New Roman"/>
          <w:sz w:val="24"/>
          <w:szCs w:val="24"/>
          <w:lang w:val="en-GB"/>
        </w:rPr>
        <w:tab/>
      </w:r>
      <w:r w:rsidR="00E737D0">
        <w:rPr>
          <w:rFonts w:ascii="Times New Roman" w:hAnsi="Times New Roman"/>
          <w:sz w:val="24"/>
          <w:szCs w:val="24"/>
          <w:lang w:val="en-GB"/>
        </w:rPr>
        <w:tab/>
      </w:r>
      <w:r w:rsidR="00E737D0">
        <w:rPr>
          <w:rFonts w:ascii="Times New Roman" w:hAnsi="Times New Roman"/>
          <w:sz w:val="24"/>
          <w:szCs w:val="24"/>
          <w:lang w:val="en-GB"/>
        </w:rPr>
        <w:tab/>
      </w:r>
      <w:r w:rsidR="00E737D0">
        <w:rPr>
          <w:rFonts w:ascii="Times New Roman" w:hAnsi="Times New Roman"/>
          <w:sz w:val="24"/>
          <w:szCs w:val="24"/>
          <w:lang w:val="en-GB"/>
        </w:rPr>
        <w:tab/>
      </w:r>
      <w:r w:rsidRPr="00E737D0">
        <w:rPr>
          <w:rFonts w:ascii="Times New Roman" w:hAnsi="Times New Roman"/>
          <w:b/>
          <w:sz w:val="24"/>
          <w:szCs w:val="24"/>
          <w:lang w:val="en-GB"/>
        </w:rPr>
        <w:t>[5 Marks]</w:t>
      </w:r>
    </w:p>
    <w:p w:rsidR="00151411" w:rsidRPr="00151411" w:rsidRDefault="00151411" w:rsidP="00151411">
      <w:pPr>
        <w:spacing w:before="120" w:after="120" w:line="240" w:lineRule="auto"/>
        <w:rPr>
          <w:rFonts w:ascii="Times New Roman" w:hAnsi="Times New Roman"/>
          <w:b/>
          <w:sz w:val="24"/>
          <w:szCs w:val="24"/>
          <w:lang w:val="en-GB"/>
        </w:rPr>
      </w:pPr>
      <w:r w:rsidRPr="00151411">
        <w:rPr>
          <w:rFonts w:ascii="Times New Roman" w:hAnsi="Times New Roman"/>
          <w:b/>
          <w:sz w:val="24"/>
          <w:szCs w:val="24"/>
          <w:lang w:val="en-GB"/>
        </w:rPr>
        <w:t>QUESTION FIVE</w:t>
      </w:r>
    </w:p>
    <w:p w:rsidR="00151411" w:rsidRPr="00151411" w:rsidRDefault="00151411" w:rsidP="00151411">
      <w:pPr>
        <w:numPr>
          <w:ilvl w:val="0"/>
          <w:numId w:val="6"/>
        </w:numPr>
        <w:spacing w:before="120" w:after="120" w:line="240" w:lineRule="auto"/>
        <w:contextualSpacing/>
        <w:rPr>
          <w:rFonts w:ascii="Times New Roman" w:hAnsi="Times New Roman"/>
          <w:b/>
          <w:sz w:val="24"/>
          <w:szCs w:val="24"/>
          <w:lang w:val="en-GB"/>
        </w:rPr>
      </w:pPr>
      <w:r w:rsidRPr="00151411">
        <w:rPr>
          <w:rFonts w:ascii="Times New Roman" w:hAnsi="Times New Roman"/>
          <w:sz w:val="24"/>
          <w:szCs w:val="24"/>
          <w:lang w:val="en-GB"/>
        </w:rPr>
        <w:t xml:space="preserve">Discuss Importance of ethics in management of procurement          </w:t>
      </w:r>
      <w:r w:rsidR="00E737D0">
        <w:rPr>
          <w:rFonts w:ascii="Times New Roman" w:hAnsi="Times New Roman"/>
          <w:sz w:val="24"/>
          <w:szCs w:val="24"/>
          <w:lang w:val="en-GB"/>
        </w:rPr>
        <w:tab/>
      </w:r>
      <w:r w:rsidR="00E737D0">
        <w:rPr>
          <w:rFonts w:ascii="Times New Roman" w:hAnsi="Times New Roman"/>
          <w:sz w:val="24"/>
          <w:szCs w:val="24"/>
          <w:lang w:val="en-GB"/>
        </w:rPr>
        <w:tab/>
      </w:r>
      <w:r w:rsidR="00E737D0">
        <w:rPr>
          <w:rFonts w:ascii="Times New Roman" w:hAnsi="Times New Roman"/>
          <w:sz w:val="24"/>
          <w:szCs w:val="24"/>
          <w:lang w:val="en-GB"/>
        </w:rPr>
        <w:tab/>
      </w:r>
      <w:r w:rsidRPr="00151411">
        <w:rPr>
          <w:rFonts w:ascii="Times New Roman" w:hAnsi="Times New Roman"/>
          <w:b/>
          <w:sz w:val="24"/>
          <w:szCs w:val="24"/>
          <w:lang w:val="en-GB"/>
        </w:rPr>
        <w:t>[10 marks]</w:t>
      </w:r>
    </w:p>
    <w:p w:rsidR="00151411" w:rsidRPr="00151411" w:rsidRDefault="00151411" w:rsidP="00151411">
      <w:pPr>
        <w:numPr>
          <w:ilvl w:val="0"/>
          <w:numId w:val="6"/>
        </w:numPr>
        <w:spacing w:before="120" w:after="120" w:line="240" w:lineRule="auto"/>
        <w:contextualSpacing/>
        <w:rPr>
          <w:rFonts w:ascii="Times New Roman" w:hAnsi="Times New Roman"/>
          <w:b/>
          <w:sz w:val="24"/>
          <w:szCs w:val="24"/>
          <w:lang w:val="en-GB"/>
        </w:rPr>
      </w:pPr>
      <w:r w:rsidRPr="00151411">
        <w:rPr>
          <w:rFonts w:ascii="Times New Roman" w:hAnsi="Times New Roman"/>
          <w:sz w:val="24"/>
          <w:szCs w:val="24"/>
          <w:lang w:val="en-GB"/>
        </w:rPr>
        <w:t xml:space="preserve">Discuss the circumstance under which procurement entity can Transfer its authority as it stipulated in PPDA.                                                                                          </w:t>
      </w:r>
      <w:r w:rsidR="00E737D0">
        <w:rPr>
          <w:rFonts w:ascii="Times New Roman" w:hAnsi="Times New Roman"/>
          <w:sz w:val="24"/>
          <w:szCs w:val="24"/>
          <w:lang w:val="en-GB"/>
        </w:rPr>
        <w:tab/>
      </w:r>
      <w:r w:rsidR="00E737D0">
        <w:rPr>
          <w:rFonts w:ascii="Times New Roman" w:hAnsi="Times New Roman"/>
          <w:sz w:val="24"/>
          <w:szCs w:val="24"/>
          <w:lang w:val="en-GB"/>
        </w:rPr>
        <w:tab/>
      </w:r>
      <w:r w:rsidR="00E737D0">
        <w:rPr>
          <w:rFonts w:ascii="Times New Roman" w:hAnsi="Times New Roman"/>
          <w:sz w:val="24"/>
          <w:szCs w:val="24"/>
          <w:lang w:val="en-GB"/>
        </w:rPr>
        <w:tab/>
      </w:r>
      <w:r w:rsidRPr="00151411">
        <w:rPr>
          <w:rFonts w:ascii="Times New Roman" w:hAnsi="Times New Roman"/>
          <w:b/>
          <w:sz w:val="24"/>
          <w:szCs w:val="24"/>
          <w:lang w:val="en-GB"/>
        </w:rPr>
        <w:t>[10 marks]</w:t>
      </w:r>
    </w:p>
    <w:p w:rsidR="00151411" w:rsidRPr="00151411" w:rsidRDefault="00151411" w:rsidP="00151411">
      <w:pPr>
        <w:spacing w:before="120" w:after="120" w:line="240" w:lineRule="auto"/>
        <w:ind w:left="720"/>
        <w:contextualSpacing/>
        <w:rPr>
          <w:rFonts w:ascii="Times New Roman" w:hAnsi="Times New Roman"/>
          <w:sz w:val="24"/>
          <w:szCs w:val="24"/>
          <w:lang w:val="en-GB"/>
        </w:rPr>
      </w:pPr>
    </w:p>
    <w:p w:rsidR="00D26CEF" w:rsidRPr="00151411" w:rsidRDefault="00D26CEF" w:rsidP="00151411">
      <w:pPr>
        <w:spacing w:before="120" w:after="120" w:line="240" w:lineRule="auto"/>
        <w:rPr>
          <w:rFonts w:ascii="Times New Roman" w:hAnsi="Times New Roman"/>
          <w:b/>
          <w:sz w:val="24"/>
          <w:szCs w:val="24"/>
        </w:rPr>
      </w:pPr>
    </w:p>
    <w:sectPr w:rsidR="00D26CEF" w:rsidRPr="00151411" w:rsidSect="00436CF3">
      <w:headerReference w:type="even" r:id="rId13"/>
      <w:headerReference w:type="default" r:id="rId14"/>
      <w:footerReference w:type="even" r:id="rId15"/>
      <w:footerReference w:type="default" r:id="rId16"/>
      <w:headerReference w:type="first" r:id="rId17"/>
      <w:footerReference w:type="first" r:id="rId18"/>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EE8" w:rsidRDefault="00610EE8">
      <w:pPr>
        <w:spacing w:after="0" w:line="240" w:lineRule="auto"/>
      </w:pPr>
      <w:r>
        <w:separator/>
      </w:r>
    </w:p>
  </w:endnote>
  <w:endnote w:type="continuationSeparator" w:id="0">
    <w:p w:rsidR="00610EE8" w:rsidRDefault="00610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610EE8"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CF1825">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610EE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EE8" w:rsidRDefault="00610EE8">
      <w:pPr>
        <w:spacing w:after="0" w:line="240" w:lineRule="auto"/>
      </w:pPr>
      <w:r>
        <w:separator/>
      </w:r>
    </w:p>
  </w:footnote>
  <w:footnote w:type="continuationSeparator" w:id="0">
    <w:p w:rsidR="00610EE8" w:rsidRDefault="00610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610EE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610EE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4908249A"/>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7"/>
    <w:multiLevelType w:val="hybridMultilevel"/>
    <w:tmpl w:val="04D0D838"/>
    <w:lvl w:ilvl="0" w:tplc="5FA0EA7A">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64063"/>
    <w:multiLevelType w:val="hybridMultilevel"/>
    <w:tmpl w:val="4C000DC0"/>
    <w:lvl w:ilvl="0" w:tplc="C76AC14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065EC"/>
    <w:multiLevelType w:val="hybridMultilevel"/>
    <w:tmpl w:val="90E8C1F0"/>
    <w:lvl w:ilvl="0" w:tplc="5FA0EA7A">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A526B8"/>
    <w:multiLevelType w:val="hybridMultilevel"/>
    <w:tmpl w:val="CA3051AE"/>
    <w:lvl w:ilvl="0" w:tplc="F642F33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06291"/>
    <w:multiLevelType w:val="hybridMultilevel"/>
    <w:tmpl w:val="3DC664B0"/>
    <w:lvl w:ilvl="0" w:tplc="4832269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311DC6"/>
    <w:multiLevelType w:val="hybridMultilevel"/>
    <w:tmpl w:val="1F4AAAAC"/>
    <w:lvl w:ilvl="0" w:tplc="06AA11E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3021AC"/>
    <w:multiLevelType w:val="hybridMultilevel"/>
    <w:tmpl w:val="FFFAD536"/>
    <w:lvl w:ilvl="0" w:tplc="5FA0EA7A">
      <w:start w:val="1"/>
      <w:numFmt w:val="lowerLetter"/>
      <w:lvlText w:val="(%1)"/>
      <w:lvlJc w:val="left"/>
      <w:pPr>
        <w:ind w:left="644"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8"/>
  </w:num>
  <w:num w:numId="7">
    <w:abstractNumId w:val="5"/>
  </w:num>
  <w:num w:numId="8">
    <w:abstractNumId w:val="6"/>
  </w:num>
  <w:num w:numId="9">
    <w:abstractNumId w:val="2"/>
  </w:num>
  <w:num w:numId="1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67EF9"/>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51411"/>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10EE8"/>
    <w:rsid w:val="00637984"/>
    <w:rsid w:val="0064218A"/>
    <w:rsid w:val="00652DB5"/>
    <w:rsid w:val="0066297F"/>
    <w:rsid w:val="00672509"/>
    <w:rsid w:val="00677FC2"/>
    <w:rsid w:val="00687BD0"/>
    <w:rsid w:val="006B17DA"/>
    <w:rsid w:val="006B2D56"/>
    <w:rsid w:val="006B2F5A"/>
    <w:rsid w:val="006B44A0"/>
    <w:rsid w:val="006C0C44"/>
    <w:rsid w:val="006D7321"/>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1825"/>
    <w:rsid w:val="00CF3209"/>
    <w:rsid w:val="00D12DC3"/>
    <w:rsid w:val="00D26CEF"/>
    <w:rsid w:val="00D31199"/>
    <w:rsid w:val="00D328FA"/>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71217"/>
    <w:rsid w:val="00E737D0"/>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65C9"/>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9CCD5F3"/>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Inventory_manageme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onstitution_of_Keny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wikipedia.org/wiki/Kenyan_Parlia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Kenya"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501B3-663B-4740-B654-99AECF8EF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216</cp:revision>
  <cp:lastPrinted>2016-11-24T09:20:00Z</cp:lastPrinted>
  <dcterms:created xsi:type="dcterms:W3CDTF">2015-01-06T14:30:00Z</dcterms:created>
  <dcterms:modified xsi:type="dcterms:W3CDTF">2021-08-19T06:07:00Z</dcterms:modified>
</cp:coreProperties>
</file>