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52F1" w14:textId="77777777" w:rsidR="006B7FE5" w:rsidRPr="00D45837" w:rsidRDefault="006B7FE5" w:rsidP="006B7FE5">
      <w:pPr>
        <w:tabs>
          <w:tab w:val="left" w:pos="1440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</w:rPr>
        <w:drawing>
          <wp:inline distT="0" distB="0" distL="0" distR="0" wp14:anchorId="20606C03" wp14:editId="2E1C766C">
            <wp:extent cx="901700" cy="90805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0CC8D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76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GARISSA UNIVERSITY</w:t>
      </w:r>
    </w:p>
    <w:p w14:paraId="730437BA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INFORMATION SCIENCES</w:t>
      </w:r>
    </w:p>
    <w:p w14:paraId="03DADA1A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 OF INFORMATION SCIENCES</w:t>
      </w:r>
    </w:p>
    <w:p w14:paraId="7DEDD0E9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BACHELOR OF INFORMATION SCIENCES</w:t>
      </w:r>
    </w:p>
    <w:p w14:paraId="27748710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6E3393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EXAM </w:t>
      </w:r>
    </w:p>
    <w:p w14:paraId="6ABD622B" w14:textId="77777777" w:rsidR="006B7FE5" w:rsidRPr="00B77649" w:rsidRDefault="006B7FE5" w:rsidP="006B7FE5">
      <w:pPr>
        <w:tabs>
          <w:tab w:val="left" w:pos="1440"/>
          <w:tab w:val="left" w:pos="72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AUGUST 2021</w:t>
      </w:r>
    </w:p>
    <w:p w14:paraId="7E6C0EAB" w14:textId="77777777" w:rsidR="006B7FE5" w:rsidRPr="00B77649" w:rsidRDefault="006B7FE5" w:rsidP="006B7FE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 401 LEGAL AND ETHICAL ASPECTS OF INFORMATION EXAM DEC 2019</w:t>
      </w:r>
    </w:p>
    <w:p w14:paraId="127BAA6A" w14:textId="77777777" w:rsidR="006B7FE5" w:rsidRPr="00B77649" w:rsidRDefault="006B7FE5" w:rsidP="006B7FE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ANSWER ANY FOUR QUESTIONS</w:t>
      </w:r>
    </w:p>
    <w:p w14:paraId="2D455463" w14:textId="77777777" w:rsidR="006B7FE5" w:rsidRPr="00B77649" w:rsidRDefault="006B7FE5" w:rsidP="006B7FE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Question one (15 marks) </w:t>
      </w:r>
    </w:p>
    <w:p w14:paraId="57C3366D" w14:textId="77777777" w:rsidR="006B7FE5" w:rsidRPr="00B77649" w:rsidRDefault="006B7FE5" w:rsidP="006B7F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>(a) Define the concept of the first sale doctrine and explain how useful it is to information management (12 Marks)</w:t>
      </w:r>
    </w:p>
    <w:p w14:paraId="770BD2FA" w14:textId="77777777" w:rsidR="006B7FE5" w:rsidRPr="00B77649" w:rsidRDefault="006B7FE5" w:rsidP="006B7F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6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Discuss factors that may justify the application of censorship to information applications </w:t>
      </w:r>
    </w:p>
    <w:p w14:paraId="1BA9C9CB" w14:textId="77777777" w:rsidR="006B7FE5" w:rsidRPr="00B77649" w:rsidRDefault="006B7FE5" w:rsidP="006B7FE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Two (20 Marks)</w:t>
      </w:r>
    </w:p>
    <w:p w14:paraId="5BAF25B8" w14:textId="77777777" w:rsidR="006B7FE5" w:rsidRPr="00B77649" w:rsidRDefault="006B7FE5" w:rsidP="006B7FE5">
      <w:pPr>
        <w:pStyle w:val="ListParagraph"/>
        <w:numPr>
          <w:ilvl w:val="0"/>
          <w:numId w:val="2"/>
        </w:numPr>
        <w:spacing w:before="360" w:after="30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color w:val="000000" w:themeColor="text1"/>
          <w:sz w:val="24"/>
          <w:szCs w:val="24"/>
        </w:rPr>
        <w:t xml:space="preserve">Briefly discuss the evolution of the copyright law and how it has </w:t>
      </w:r>
      <w:proofErr w:type="spellStart"/>
      <w:proofErr w:type="gramStart"/>
      <w:r w:rsidRPr="00B77649">
        <w:rPr>
          <w:color w:val="000000" w:themeColor="text1"/>
          <w:sz w:val="24"/>
          <w:szCs w:val="24"/>
        </w:rPr>
        <w:t>revolutionised</w:t>
      </w:r>
      <w:proofErr w:type="spellEnd"/>
      <w:r w:rsidRPr="00B77649">
        <w:rPr>
          <w:color w:val="000000" w:themeColor="text1"/>
          <w:sz w:val="24"/>
          <w:szCs w:val="24"/>
        </w:rPr>
        <w:t xml:space="preserve">  the</w:t>
      </w:r>
      <w:proofErr w:type="gramEnd"/>
      <w:r w:rsidRPr="00B77649">
        <w:rPr>
          <w:color w:val="000000" w:themeColor="text1"/>
          <w:sz w:val="24"/>
          <w:szCs w:val="24"/>
        </w:rPr>
        <w:t xml:space="preserve"> information industry </w:t>
      </w:r>
    </w:p>
    <w:p w14:paraId="6946EDCA" w14:textId="77777777" w:rsidR="006B7FE5" w:rsidRPr="00B77649" w:rsidRDefault="006B7FE5" w:rsidP="006B7FE5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Three (20 Marks)</w:t>
      </w:r>
    </w:p>
    <w:p w14:paraId="611D5870" w14:textId="77777777" w:rsidR="006B7FE5" w:rsidRPr="00B77649" w:rsidRDefault="006B7FE5" w:rsidP="006B7F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>Discuss the concept of fair use as far as the copyright law is concerned and state the factors that are considered in determining it.</w:t>
      </w:r>
    </w:p>
    <w:p w14:paraId="3DD6BCC5" w14:textId="77777777" w:rsidR="006B7FE5" w:rsidRPr="00B77649" w:rsidRDefault="006B7FE5" w:rsidP="006B7FE5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Four (20 Marks)</w:t>
      </w:r>
    </w:p>
    <w:p w14:paraId="7214A39C" w14:textId="77777777" w:rsidR="006B7FE5" w:rsidRPr="00B77649" w:rsidRDefault="006B7FE5" w:rsidP="006B7FE5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Pr="00B77649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Records Disposal Act, of the laws of Kenya and </w:t>
      </w:r>
      <w:r w:rsidRPr="00B77649">
        <w:rPr>
          <w:rFonts w:ascii="Times New Roman" w:hAnsi="Times New Roman"/>
          <w:color w:val="000000" w:themeColor="text1"/>
          <w:sz w:val="24"/>
          <w:szCs w:val="24"/>
        </w:rPr>
        <w:t>describe the</w:t>
      </w: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relevance </w:t>
      </w:r>
      <w:r w:rsidRPr="00B77649">
        <w:rPr>
          <w:rFonts w:ascii="Times New Roman" w:hAnsi="Times New Roman"/>
          <w:color w:val="000000" w:themeColor="text1"/>
          <w:sz w:val="24"/>
          <w:szCs w:val="24"/>
        </w:rPr>
        <w:t>of its sections to</w:t>
      </w:r>
      <w:r w:rsidRPr="00B7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 management </w:t>
      </w:r>
    </w:p>
    <w:p w14:paraId="1CD593E8" w14:textId="77777777" w:rsidR="006B7FE5" w:rsidRPr="00B77649" w:rsidRDefault="006B7FE5" w:rsidP="006B7FE5">
      <w:pPr>
        <w:spacing w:before="24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7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Five (20 Marks)</w:t>
      </w:r>
    </w:p>
    <w:p w14:paraId="4897E50D" w14:textId="77777777" w:rsidR="006B7FE5" w:rsidRPr="009B1356" w:rsidRDefault="006B7FE5" w:rsidP="006B7FE5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color w:val="000000" w:themeColor="text1"/>
        </w:rPr>
      </w:pPr>
      <w:r w:rsidRPr="00B77649">
        <w:rPr>
          <w:color w:val="000000" w:themeColor="text1"/>
        </w:rPr>
        <w:t>Discuss the principles of good information handling as outlined in the Data Protection Act:</w:t>
      </w:r>
    </w:p>
    <w:p w14:paraId="063AFF4A" w14:textId="77777777" w:rsidR="006B7FE5" w:rsidRDefault="006B7FE5" w:rsidP="006B7FE5"/>
    <w:p w14:paraId="3AA7DD31" w14:textId="77777777" w:rsidR="006B7FE5" w:rsidRDefault="006B7FE5"/>
    <w:sectPr w:rsidR="006B7FE5" w:rsidSect="005515D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1CB"/>
    <w:multiLevelType w:val="hybridMultilevel"/>
    <w:tmpl w:val="19400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12AA7"/>
    <w:multiLevelType w:val="hybridMultilevel"/>
    <w:tmpl w:val="19400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5"/>
    <w:rsid w:val="006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2948"/>
  <w15:chartTrackingRefBased/>
  <w15:docId w15:val="{08861DAC-DEEB-4BC6-AFAB-1C0C4620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E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1</cp:revision>
  <dcterms:created xsi:type="dcterms:W3CDTF">2021-08-20T07:11:00Z</dcterms:created>
  <dcterms:modified xsi:type="dcterms:W3CDTF">2021-08-20T07:12:00Z</dcterms:modified>
</cp:coreProperties>
</file>